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bookmarkStart w:id="0" w:name="_Toc286828614"/>
      <w:bookmarkStart w:id="1" w:name="_Toc480281667"/>
      <w:bookmarkStart w:id="2" w:name="_Toc482359608"/>
      <w:r>
        <w:rPr>
          <w:rFonts w:ascii="Times New Roman" w:hAnsi="Times New Roman"/>
          <w:b/>
          <w:sz w:val="24"/>
          <w:szCs w:val="24"/>
        </w:rPr>
        <w:t>Статья 10.4.</w:t>
      </w:r>
      <w:r>
        <w:rPr>
          <w:rFonts w:ascii="Times New Roman" w:hAnsi="Times New Roman"/>
          <w:b/>
          <w:sz w:val="24"/>
          <w:szCs w:val="24"/>
          <w:lang w:val="en-US"/>
        </w:rPr>
        <w:t> </w:t>
      </w:r>
      <w:r w:rsidRPr="004738DD">
        <w:rPr>
          <w:rFonts w:ascii="Times New Roman" w:hAnsi="Times New Roman"/>
          <w:b/>
          <w:sz w:val="24"/>
          <w:szCs w:val="24"/>
        </w:rPr>
        <w:t xml:space="preserve">Градостроительный регламент </w:t>
      </w:r>
      <w:r>
        <w:rPr>
          <w:rFonts w:ascii="Times New Roman" w:hAnsi="Times New Roman"/>
          <w:b/>
          <w:sz w:val="24"/>
          <w:szCs w:val="24"/>
        </w:rPr>
        <w:t>для зоны инженерной и транспортной инфраструктур</w:t>
      </w:r>
      <w:bookmarkEnd w:id="1"/>
      <w:bookmarkEnd w:id="2"/>
    </w:p>
    <w:p w:rsidR="004B65E2" w:rsidRPr="005D1B60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539A">
        <w:rPr>
          <w:rFonts w:ascii="Times New Roman" w:hAnsi="Times New Roman"/>
          <w:b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  <w:r w:rsidRPr="004738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5D1B60">
        <w:rPr>
          <w:rFonts w:ascii="Times New Roman" w:hAnsi="Times New Roman"/>
          <w:b/>
          <w:sz w:val="24"/>
          <w:szCs w:val="24"/>
        </w:rPr>
        <w:t>зоны улично-дорожной сети</w:t>
      </w:r>
      <w:bookmarkEnd w:id="0"/>
      <w:r>
        <w:rPr>
          <w:rFonts w:ascii="Times New Roman" w:hAnsi="Times New Roman"/>
          <w:b/>
          <w:sz w:val="24"/>
          <w:szCs w:val="24"/>
        </w:rPr>
        <w:t>.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обозначения зоны на карте (схеме) – Т</w:t>
      </w:r>
      <w:r w:rsidRPr="007911C8">
        <w:rPr>
          <w:rFonts w:ascii="Times New Roman" w:hAnsi="Times New Roman"/>
          <w:sz w:val="24"/>
          <w:szCs w:val="24"/>
        </w:rPr>
        <w:t>.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Цель выделения зоны</w:t>
      </w:r>
      <w:r>
        <w:rPr>
          <w:rFonts w:ascii="Times New Roman" w:hAnsi="Times New Roman"/>
          <w:sz w:val="24"/>
          <w:szCs w:val="24"/>
        </w:rPr>
        <w:t>.</w:t>
      </w:r>
    </w:p>
    <w:p w:rsidR="004B65E2" w:rsidRDefault="004B65E2" w:rsidP="004B65E2">
      <w:pPr>
        <w:pStyle w:val="aff0"/>
        <w:ind w:firstLine="709"/>
      </w:pPr>
      <w:r w:rsidRPr="009A7A10">
        <w:t>Размещение различного рода путей сообщения и сооружений, используемых для перевозки людей или грузов, либо передачи веществ.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709"/>
        <w:gridCol w:w="6520"/>
      </w:tblGrid>
      <w:tr w:rsidR="004B65E2" w:rsidRPr="003535E9" w:rsidTr="003625EE">
        <w:trPr>
          <w:trHeight w:val="273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4B65E2" w:rsidRPr="002F7689" w:rsidRDefault="004B65E2" w:rsidP="003625EE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28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2F7689">
              <w:rPr>
                <w:rFonts w:ascii="Times New Roman" w:hAnsi="Times New Roman"/>
                <w:b/>
                <w:sz w:val="20"/>
                <w:szCs w:val="20"/>
              </w:rPr>
              <w:t xml:space="preserve"> - зоны улично-дорожной сети</w:t>
            </w:r>
          </w:p>
        </w:tc>
      </w:tr>
      <w:tr w:rsidR="004B65E2" w:rsidRPr="003535E9" w:rsidTr="003625EE"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5E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5E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вида разрешенного использования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5E9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5E9">
              <w:rPr>
                <w:rFonts w:ascii="Times New Roman" w:hAnsi="Times New Roman"/>
                <w:b/>
                <w:sz w:val="20"/>
                <w:szCs w:val="20"/>
              </w:rPr>
              <w:t>Описание вида разрешенного использования земельного участка</w:t>
            </w:r>
          </w:p>
        </w:tc>
      </w:tr>
      <w:tr w:rsidR="004B65E2" w:rsidRPr="003535E9" w:rsidTr="003625EE">
        <w:tc>
          <w:tcPr>
            <w:tcW w:w="9923" w:type="dxa"/>
            <w:gridSpan w:val="4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5E9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4B65E2" w:rsidRPr="003535E9" w:rsidTr="003625EE"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Бытовое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3.3 - </w:t>
            </w:r>
            <w:r w:rsidRPr="00D72EB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4B65E2" w:rsidRPr="003535E9" w:rsidTr="003625EE"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4.6 - 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</w:tr>
      <w:tr w:rsidR="004B65E2" w:rsidRPr="003535E9" w:rsidTr="003625EE"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Гостиничное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4.7 - </w:t>
            </w:r>
            <w:r w:rsidRPr="00FF0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4B65E2" w:rsidRPr="003535E9" w:rsidTr="003625EE"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8346EA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r w:rsidRPr="008346EA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 xml:space="preserve">12.0 - </w:t>
            </w:r>
            <w:r w:rsidRPr="008346EA">
              <w:rPr>
                <w:rFonts w:ascii="Times New Roman" w:hAnsi="Times New Roman"/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4B65E2" w:rsidRPr="003535E9" w:rsidTr="003625EE">
        <w:tc>
          <w:tcPr>
            <w:tcW w:w="709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473565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r w:rsidRPr="00473565">
              <w:rPr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2.7.1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2.7.1 - </w:t>
            </w:r>
            <w:r w:rsidRPr="00473565">
              <w:rPr>
                <w:rFonts w:ascii="Times New Roman" w:hAnsi="Times New Roman"/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4B65E2" w:rsidRPr="003535E9" w:rsidTr="003625EE">
        <w:tc>
          <w:tcPr>
            <w:tcW w:w="709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8346EA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6EA">
              <w:rPr>
                <w:rFonts w:ascii="Times New Roman" w:hAnsi="Times New Roman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8346EA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6EA">
              <w:rPr>
                <w:rFonts w:ascii="Times New Roman" w:hAnsi="Times New Roman"/>
                <w:sz w:val="20"/>
                <w:szCs w:val="20"/>
              </w:rPr>
              <w:t>4.9.1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8346EA" w:rsidRDefault="004B65E2" w:rsidP="003625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46EA">
              <w:rPr>
                <w:rFonts w:ascii="Times New Roman" w:hAnsi="Times New Roman" w:cs="Times New Roman"/>
              </w:rPr>
              <w:t>4.9.1</w:t>
            </w:r>
            <w:r w:rsidRPr="008346EA">
              <w:rPr>
                <w:rFonts w:ascii="Times New Roman" w:hAnsi="Times New Roman"/>
              </w:rPr>
              <w:t xml:space="preserve"> - </w:t>
            </w:r>
            <w:r w:rsidRPr="008346EA">
              <w:rPr>
                <w:rFonts w:ascii="Times New Roman" w:hAnsi="Times New Roman" w:cs="Times New Roman"/>
              </w:rPr>
              <w:t>Размещение автозаправочных станций (бензиновых, газовых);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6EA">
              <w:rPr>
                <w:rFonts w:ascii="Times New Roman" w:hAnsi="Times New Roman" w:cs="Times New Roman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6EA">
              <w:rPr>
                <w:rFonts w:ascii="Times New Roman" w:hAnsi="Times New Roman" w:cs="Times New Roman"/>
              </w:rPr>
              <w:t>предоставление гостиничных услуг в качестве придорожного сервиса;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6EA">
              <w:rPr>
                <w:rFonts w:ascii="Times New Roman" w:hAnsi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4B65E2" w:rsidRPr="003535E9" w:rsidTr="003625EE"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535E9" w:rsidRDefault="004B65E2" w:rsidP="003625EE">
            <w:pPr>
              <w:pStyle w:val="aff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35E9">
              <w:rPr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11.3 - 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</w:tr>
      <w:tr w:rsidR="004B65E2" w:rsidRPr="003535E9" w:rsidTr="003625EE">
        <w:tc>
          <w:tcPr>
            <w:tcW w:w="709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535E9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r w:rsidRPr="003535E9">
              <w:rPr>
                <w:sz w:val="20"/>
                <w:szCs w:val="20"/>
              </w:rPr>
              <w:t>Склады</w:t>
            </w:r>
            <w:r>
              <w:rPr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 xml:space="preserve">6.9 - </w:t>
            </w:r>
            <w:r w:rsidRPr="00B17AE5">
              <w:rPr>
                <w:rFonts w:ascii="Times New Roman" w:hAnsi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4B65E2" w:rsidRPr="003535E9" w:rsidTr="003625EE">
        <w:tc>
          <w:tcPr>
            <w:tcW w:w="9923" w:type="dxa"/>
            <w:gridSpan w:val="4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535E9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4B65E2" w:rsidRPr="003535E9" w:rsidTr="003625EE"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Магазины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4.4 - 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4B65E2" w:rsidRPr="003535E9" w:rsidTr="003625EE"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Социальное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535E9" w:rsidRDefault="004B65E2" w:rsidP="0036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3.2 - </w:t>
            </w:r>
            <w:r w:rsidRPr="001B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</w:t>
            </w:r>
            <w:r w:rsidRPr="001B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B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 для размещения отделений почты и телеграфа;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B10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4B65E2" w:rsidRPr="003535E9" w:rsidTr="003625EE"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Бытовое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35E9">
              <w:rPr>
                <w:rFonts w:ascii="Times New Roman" w:hAnsi="Times New Roman"/>
                <w:sz w:val="20"/>
                <w:szCs w:val="20"/>
              </w:rPr>
              <w:t>3.3 - </w:t>
            </w:r>
            <w:r w:rsidRPr="00D72E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4B65E2" w:rsidRPr="003535E9" w:rsidTr="003625EE">
        <w:tc>
          <w:tcPr>
            <w:tcW w:w="709" w:type="dxa"/>
            <w:shd w:val="clear" w:color="auto" w:fill="auto"/>
            <w:vAlign w:val="center"/>
          </w:tcPr>
          <w:p w:rsidR="004B65E2" w:rsidRPr="003535E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Общественное управление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3.8 - </w:t>
            </w:r>
            <w:r w:rsidRPr="00E029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  <w:r w:rsidRPr="00E029A3">
              <w:rPr>
                <w:rFonts w:ascii="Times New Roman" w:hAnsi="Times New Roman"/>
                <w:sz w:val="20"/>
                <w:szCs w:val="20"/>
              </w:rPr>
              <w:t xml:space="preserve">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</w:tr>
      <w:tr w:rsidR="004B65E2" w:rsidRPr="003535E9" w:rsidTr="003625EE">
        <w:tc>
          <w:tcPr>
            <w:tcW w:w="9923" w:type="dxa"/>
            <w:gridSpan w:val="4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спомогательные виды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разрешённого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07308">
              <w:rPr>
                <w:rFonts w:ascii="Times New Roman" w:hAnsi="Times New Roman"/>
                <w:b/>
                <w:sz w:val="20"/>
                <w:szCs w:val="20"/>
              </w:rPr>
              <w:t>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4B65E2" w:rsidRPr="003535E9" w:rsidTr="003625EE">
        <w:tc>
          <w:tcPr>
            <w:tcW w:w="709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3.1 - 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4B65E2" w:rsidRPr="003535E9" w:rsidTr="003625EE">
        <w:tc>
          <w:tcPr>
            <w:tcW w:w="709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4.9 - </w:t>
            </w:r>
            <w:r w:rsidRPr="008346EA">
              <w:rPr>
                <w:rFonts w:ascii="Times New Roman" w:hAnsi="Times New Roman"/>
                <w:sz w:val="20"/>
                <w:szCs w:val="2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</w:tbl>
    <w:p w:rsidR="004B65E2" w:rsidRPr="007E7762" w:rsidRDefault="004B65E2" w:rsidP="004B65E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B65E2" w:rsidRDefault="004B65E2" w:rsidP="004B65E2">
      <w:pPr>
        <w:pStyle w:val="ConsNormal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10.3</w:t>
      </w:r>
      <w:r>
        <w:rPr>
          <w:rFonts w:ascii="Times New Roman" w:hAnsi="Times New Roman"/>
          <w:b/>
        </w:rPr>
        <w:t xml:space="preserve"> настоящих Правил</w:t>
      </w:r>
      <w:r w:rsidRPr="006C154D">
        <w:rPr>
          <w:rFonts w:ascii="Times New Roman" w:hAnsi="Times New Roman"/>
          <w:b/>
        </w:rPr>
        <w:t>.</w:t>
      </w:r>
    </w:p>
    <w:p w:rsidR="004B65E2" w:rsidRDefault="004B65E2" w:rsidP="004B65E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***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</w:t>
      </w:r>
      <w:r>
        <w:rPr>
          <w:rFonts w:ascii="Times New Roman" w:hAnsi="Times New Roman"/>
          <w:b/>
        </w:rPr>
        <w:t>4 настоящих Правил</w:t>
      </w:r>
      <w:r w:rsidRPr="006C154D">
        <w:rPr>
          <w:rFonts w:ascii="Times New Roman" w:hAnsi="Times New Roman"/>
          <w:b/>
        </w:rPr>
        <w:t>.</w:t>
      </w:r>
    </w:p>
    <w:p w:rsidR="004B65E2" w:rsidRPr="0047708F" w:rsidRDefault="004B65E2" w:rsidP="004B65E2">
      <w:pPr>
        <w:pStyle w:val="ConsNormal"/>
        <w:ind w:firstLine="709"/>
        <w:jc w:val="both"/>
        <w:rPr>
          <w:rFonts w:ascii="Times New Roman" w:hAnsi="Times New Roman"/>
          <w:b/>
        </w:rPr>
      </w:pP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</w:rPr>
        <w:t>.</w:t>
      </w:r>
    </w:p>
    <w:p w:rsidR="004B65E2" w:rsidRPr="002C147B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C52E5">
        <w:rPr>
          <w:rFonts w:ascii="Times New Roman" w:hAnsi="Times New Roman"/>
          <w:sz w:val="24"/>
          <w:szCs w:val="24"/>
        </w:rPr>
        <w:t>Обслуживание автотранспорта</w:t>
      </w:r>
      <w:r>
        <w:rPr>
          <w:rFonts w:ascii="Times New Roman" w:hAnsi="Times New Roman"/>
          <w:sz w:val="24"/>
          <w:szCs w:val="24"/>
        </w:rPr>
        <w:t>.</w:t>
      </w:r>
      <w:r w:rsidRPr="002C147B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земельных участков гаражей и стоянок легковых автомобилей на 1 маш./место,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 w:rsidRPr="00E42D3D">
        <w:rPr>
          <w:rFonts w:ascii="Times New Roman" w:hAnsi="Times New Roman"/>
          <w:sz w:val="24"/>
          <w:szCs w:val="24"/>
        </w:rPr>
        <w:t>:  одноэтажных – 30; двухэтажных – 20; трехэтажных – 14; четырехэтажных – 12; пятиэтажных – 10; для наземных стоянок – 25.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Минимальный размер земельных участков гаражей и стоянок грузовых автомобилей на 1 маш./место – 50 м</w:t>
      </w:r>
      <w:r w:rsidRPr="00E42D3D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4B65E2" w:rsidRDefault="004B65E2" w:rsidP="004B65E2">
      <w:pPr>
        <w:spacing w:line="240" w:lineRule="auto"/>
        <w:ind w:firstLine="709"/>
        <w:jc w:val="left"/>
        <w:rPr>
          <w:rFonts w:ascii="Times New Roman" w:hAnsi="Times New Roman"/>
          <w:sz w:val="20"/>
          <w:szCs w:val="20"/>
        </w:rPr>
      </w:pPr>
      <w:r w:rsidRPr="008C52E5">
        <w:rPr>
          <w:rFonts w:ascii="Times New Roman" w:hAnsi="Times New Roman"/>
          <w:sz w:val="24"/>
          <w:szCs w:val="24"/>
        </w:rPr>
        <w:t>Объекты придорожного сервиса: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2E5">
        <w:rPr>
          <w:rFonts w:ascii="Times New Roman" w:hAnsi="Times New Roman"/>
          <w:sz w:val="24"/>
          <w:szCs w:val="24"/>
        </w:rPr>
        <w:t>Станции технического обслуживания автомобилей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– </w:t>
      </w:r>
      <w:smartTag w:uri="urn:schemas-microsoft-com:office:smarttags" w:element="metricconverter">
        <w:smartTagPr>
          <w:attr w:name="ProductID" w:val="0,1 га"/>
        </w:smartTagPr>
        <w:r w:rsidRPr="00E42D3D">
          <w:rPr>
            <w:rFonts w:ascii="Times New Roman" w:hAnsi="Times New Roman"/>
            <w:sz w:val="24"/>
            <w:szCs w:val="24"/>
          </w:rPr>
          <w:t>0,1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4B65E2" w:rsidRPr="00E42D3D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lastRenderedPageBreak/>
        <w:t>Автозаправочные станции (АЗС) Минимальный размер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на 2 колонки……..0,1 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» 5 » ……………..0,2 га</w:t>
      </w:r>
    </w:p>
    <w:p w:rsidR="004B65E2" w:rsidRPr="00E42D3D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Газозаправочные станции (ГЗС)</w:t>
      </w:r>
      <w:r w:rsidRPr="002C147B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» 7 » ……………..0,3 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» 9 » …………....0,35 га</w:t>
      </w:r>
    </w:p>
    <w:p w:rsidR="004B65E2" w:rsidRPr="00730495" w:rsidRDefault="004B65E2" w:rsidP="004B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730495">
        <w:rPr>
          <w:rFonts w:ascii="Times New Roman" w:eastAsia="TimesNewRoman" w:hAnsi="Times New Roman"/>
          <w:sz w:val="24"/>
          <w:szCs w:val="24"/>
          <w:lang w:eastAsia="ru-RU"/>
        </w:rPr>
        <w:t>Отдельно стоящие объекты общественного питания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730495">
        <w:rPr>
          <w:rFonts w:ascii="Times New Roman" w:eastAsia="TimesNewRoman" w:hAnsi="Times New Roman"/>
          <w:sz w:val="24"/>
          <w:szCs w:val="24"/>
          <w:lang w:eastAsia="ru-RU"/>
        </w:rPr>
        <w:t>рекомендуется размещать с минимальным отступом от красной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730495">
        <w:rPr>
          <w:rFonts w:ascii="Times New Roman" w:eastAsia="TimesNewRoman" w:hAnsi="Times New Roman"/>
          <w:sz w:val="24"/>
          <w:szCs w:val="24"/>
          <w:lang w:eastAsia="ru-RU"/>
        </w:rPr>
        <w:t>линии 6 м. Данное расстояние может быть сокращено при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730495">
        <w:rPr>
          <w:rFonts w:ascii="Times New Roman" w:eastAsia="TimesNewRoman" w:hAnsi="Times New Roman"/>
          <w:sz w:val="24"/>
          <w:szCs w:val="24"/>
          <w:lang w:eastAsia="ru-RU"/>
        </w:rPr>
        <w:t>реконструкции сложившейся застройки при условии согласования с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730495">
        <w:rPr>
          <w:rFonts w:ascii="Times New Roman" w:eastAsia="TimesNewRoman" w:hAnsi="Times New Roman"/>
          <w:sz w:val="24"/>
          <w:szCs w:val="24"/>
          <w:lang w:eastAsia="ru-RU"/>
        </w:rPr>
        <w:t>уполномоченным в области архитектуры и градостроительства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730495">
        <w:rPr>
          <w:rFonts w:ascii="Times New Roman" w:eastAsia="TimesNewRoman" w:hAnsi="Times New Roman"/>
          <w:sz w:val="24"/>
          <w:szCs w:val="24"/>
          <w:lang w:eastAsia="ru-RU"/>
        </w:rPr>
        <w:t>органом администрации муниципального образования.</w:t>
      </w:r>
    </w:p>
    <w:p w:rsidR="004B65E2" w:rsidRPr="00730495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495">
        <w:rPr>
          <w:rFonts w:ascii="Times New Roman" w:eastAsia="TimesNewRoman" w:hAnsi="Times New Roman"/>
          <w:sz w:val="24"/>
          <w:szCs w:val="24"/>
          <w:lang w:eastAsia="ru-RU"/>
        </w:rPr>
        <w:t>Максимальное количество этажей – 2.</w:t>
      </w:r>
    </w:p>
    <w:p w:rsidR="004B65E2" w:rsidRPr="003D2BEB" w:rsidRDefault="004B65E2" w:rsidP="004B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3D2BEB">
        <w:rPr>
          <w:rFonts w:ascii="Times New Roman" w:eastAsia="TimesNewRoman" w:hAnsi="Times New Roman"/>
          <w:sz w:val="24"/>
          <w:szCs w:val="24"/>
          <w:lang w:eastAsia="ru-RU"/>
        </w:rPr>
        <w:t>Отдельно стоящие объекты торговли рекомендуется размещать с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D2BEB">
        <w:rPr>
          <w:rFonts w:ascii="Times New Roman" w:eastAsia="TimesNewRoman" w:hAnsi="Times New Roman"/>
          <w:sz w:val="24"/>
          <w:szCs w:val="24"/>
          <w:lang w:eastAsia="ru-RU"/>
        </w:rPr>
        <w:t>минимальным отступом от красной линии 6 м. Данное расстояние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D2BEB">
        <w:rPr>
          <w:rFonts w:ascii="Times New Roman" w:eastAsia="TimesNewRoman" w:hAnsi="Times New Roman"/>
          <w:sz w:val="24"/>
          <w:szCs w:val="24"/>
          <w:lang w:eastAsia="ru-RU"/>
        </w:rPr>
        <w:t>может быть сокращено при реконструкции сложившейся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D2BEB">
        <w:rPr>
          <w:rFonts w:ascii="Times New Roman" w:eastAsia="TimesNewRoman" w:hAnsi="Times New Roman"/>
          <w:sz w:val="24"/>
          <w:szCs w:val="24"/>
          <w:lang w:eastAsia="ru-RU"/>
        </w:rPr>
        <w:t>застройки при условии согласования с уполномоченным в области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D2BEB">
        <w:rPr>
          <w:rFonts w:ascii="Times New Roman" w:eastAsia="TimesNewRoman" w:hAnsi="Times New Roman"/>
          <w:sz w:val="24"/>
          <w:szCs w:val="24"/>
          <w:lang w:eastAsia="ru-RU"/>
        </w:rPr>
        <w:t>архитектуры и градостроительства органом администрации</w:t>
      </w:r>
      <w:r>
        <w:rPr>
          <w:rFonts w:ascii="Times New Roman" w:eastAsia="TimesNewRoman" w:hAnsi="Times New Roman"/>
          <w:sz w:val="24"/>
          <w:szCs w:val="24"/>
          <w:lang w:eastAsia="ru-RU"/>
        </w:rPr>
        <w:t xml:space="preserve"> </w:t>
      </w:r>
      <w:r w:rsidRPr="003D2BEB">
        <w:rPr>
          <w:rFonts w:ascii="Times New Roman" w:eastAsia="TimesNewRoman" w:hAnsi="Times New Roman"/>
          <w:sz w:val="24"/>
          <w:szCs w:val="24"/>
          <w:lang w:eastAsia="ru-RU"/>
        </w:rPr>
        <w:t>муниципального образования.</w:t>
      </w:r>
    </w:p>
    <w:p w:rsidR="004B65E2" w:rsidRPr="003D2BEB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BEB">
        <w:rPr>
          <w:rFonts w:ascii="Times New Roman" w:eastAsia="TimesNewRoman" w:hAnsi="Times New Roman"/>
          <w:sz w:val="24"/>
          <w:szCs w:val="24"/>
          <w:lang w:eastAsia="ru-RU"/>
        </w:rPr>
        <w:t>3. Максимальное количество этажей – 2.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Границами зоны являются красные линии улиц и дорог. Территория зоны относится к землям общего пользования.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Улицы следует дифференцировать по назначению и транспортным характеристикам в соответствии с требованиями, приведенными в нижеследующей таблице:</w:t>
      </w:r>
    </w:p>
    <w:p w:rsidR="004B65E2" w:rsidRPr="00E03850" w:rsidRDefault="004B65E2" w:rsidP="004B65E2">
      <w:pPr>
        <w:pStyle w:val="af0"/>
        <w:widowControl w:val="0"/>
        <w:ind w:right="266"/>
        <w:outlineLvl w:val="0"/>
      </w:pPr>
      <w:bookmarkStart w:id="3" w:name="_Toc480281668"/>
      <w:bookmarkStart w:id="4" w:name="_Toc482359609"/>
      <w:r w:rsidRPr="00E03850">
        <w:t>Таблица</w:t>
      </w:r>
      <w:r>
        <w:t xml:space="preserve">. </w:t>
      </w:r>
      <w:r w:rsidRPr="00E03850">
        <w:t>Классификация улиц и дорог</w:t>
      </w:r>
      <w:r>
        <w:t>.</w:t>
      </w:r>
      <w:bookmarkEnd w:id="3"/>
      <w:bookmarkEnd w:id="4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5"/>
        <w:gridCol w:w="1740"/>
        <w:gridCol w:w="1475"/>
        <w:gridCol w:w="1560"/>
        <w:gridCol w:w="1643"/>
      </w:tblGrid>
      <w:tr w:rsidR="004B65E2" w:rsidRPr="00F1469F" w:rsidTr="003625EE">
        <w:tc>
          <w:tcPr>
            <w:tcW w:w="3505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1469F">
              <w:rPr>
                <w:rFonts w:ascii="Times New Roman" w:hAnsi="Times New Roman" w:cs="Times New Roman"/>
                <w:b/>
              </w:rPr>
              <w:t>Категория сельских улиц и дорог</w:t>
            </w:r>
          </w:p>
        </w:tc>
        <w:tc>
          <w:tcPr>
            <w:tcW w:w="1740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1469F">
              <w:rPr>
                <w:rFonts w:ascii="Times New Roman" w:hAnsi="Times New Roman" w:cs="Times New Roman"/>
                <w:b/>
              </w:rPr>
              <w:t>Расчетная скорость движения, км/ч</w:t>
            </w:r>
          </w:p>
        </w:tc>
        <w:tc>
          <w:tcPr>
            <w:tcW w:w="1475" w:type="dxa"/>
            <w:vAlign w:val="center"/>
          </w:tcPr>
          <w:p w:rsidR="004B65E2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Ширина</w:t>
            </w:r>
          </w:p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1469F">
              <w:rPr>
                <w:rFonts w:ascii="Times New Roman" w:hAnsi="Times New Roman" w:cs="Times New Roman"/>
                <w:b/>
              </w:rPr>
              <w:t>полосы движения, м</w:t>
            </w:r>
          </w:p>
        </w:tc>
        <w:tc>
          <w:tcPr>
            <w:tcW w:w="1560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F1469F">
              <w:rPr>
                <w:rFonts w:ascii="Times New Roman" w:hAnsi="Times New Roman" w:cs="Times New Roman"/>
                <w:b/>
              </w:rPr>
              <w:t>Число полос движения</w:t>
            </w:r>
          </w:p>
        </w:tc>
        <w:tc>
          <w:tcPr>
            <w:tcW w:w="1643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Ширина пешеход</w:t>
            </w:r>
            <w:r w:rsidRPr="00F1469F">
              <w:rPr>
                <w:rFonts w:ascii="Times New Roman" w:hAnsi="Times New Roman" w:cs="Times New Roman"/>
                <w:b/>
              </w:rPr>
              <w:t>ной части</w:t>
            </w:r>
            <w:r>
              <w:rPr>
                <w:rFonts w:ascii="Times New Roman" w:hAnsi="Times New Roman" w:cs="Times New Roman"/>
                <w:b/>
              </w:rPr>
              <w:t xml:space="preserve"> тротуара</w:t>
            </w:r>
            <w:r w:rsidRPr="00F1469F">
              <w:rPr>
                <w:rFonts w:ascii="Times New Roman" w:hAnsi="Times New Roman" w:cs="Times New Roman"/>
                <w:b/>
              </w:rPr>
              <w:t>, м</w:t>
            </w:r>
          </w:p>
        </w:tc>
      </w:tr>
      <w:tr w:rsidR="004B65E2" w:rsidRPr="00F1469F" w:rsidTr="003625EE">
        <w:tc>
          <w:tcPr>
            <w:tcW w:w="3505" w:type="dxa"/>
            <w:vAlign w:val="center"/>
          </w:tcPr>
          <w:p w:rsidR="004B65E2" w:rsidRPr="00F1469F" w:rsidRDefault="004B65E2" w:rsidP="003625EE">
            <w:pPr>
              <w:pStyle w:val="ConsPlusCell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Поселковая дорога</w:t>
            </w:r>
          </w:p>
        </w:tc>
        <w:tc>
          <w:tcPr>
            <w:tcW w:w="1740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5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60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3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-</w:t>
            </w:r>
          </w:p>
        </w:tc>
      </w:tr>
      <w:tr w:rsidR="004B65E2" w:rsidRPr="00F1469F" w:rsidTr="003625EE">
        <w:tc>
          <w:tcPr>
            <w:tcW w:w="3505" w:type="dxa"/>
            <w:vAlign w:val="center"/>
          </w:tcPr>
          <w:p w:rsidR="004B65E2" w:rsidRPr="00F1469F" w:rsidRDefault="004B65E2" w:rsidP="003625EE">
            <w:pPr>
              <w:pStyle w:val="ConsPlusCell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Главная улица</w:t>
            </w:r>
          </w:p>
        </w:tc>
        <w:tc>
          <w:tcPr>
            <w:tcW w:w="1740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75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560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643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1,5-2,25</w:t>
            </w:r>
          </w:p>
        </w:tc>
      </w:tr>
      <w:tr w:rsidR="004B65E2" w:rsidRPr="00F1469F" w:rsidTr="003625EE">
        <w:tc>
          <w:tcPr>
            <w:tcW w:w="3505" w:type="dxa"/>
            <w:vAlign w:val="center"/>
          </w:tcPr>
          <w:p w:rsidR="004B65E2" w:rsidRPr="00F1469F" w:rsidRDefault="004B65E2" w:rsidP="003625EE">
            <w:pPr>
              <w:pStyle w:val="ConsPlusCell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Улицы жилых зон:</w:t>
            </w:r>
          </w:p>
          <w:p w:rsidR="004B65E2" w:rsidRPr="00F1469F" w:rsidRDefault="004B65E2" w:rsidP="003625EE">
            <w:pPr>
              <w:pStyle w:val="ConsPlusCell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- основная</w:t>
            </w:r>
          </w:p>
          <w:p w:rsidR="004B65E2" w:rsidRPr="00F1469F" w:rsidRDefault="004B65E2" w:rsidP="003625EE">
            <w:pPr>
              <w:pStyle w:val="ConsPlusCell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- второстепенная (переулок)</w:t>
            </w:r>
          </w:p>
          <w:p w:rsidR="004B65E2" w:rsidRPr="00F1469F" w:rsidRDefault="004B65E2" w:rsidP="003625EE">
            <w:pPr>
              <w:pStyle w:val="ConsPlusCell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- проезд</w:t>
            </w:r>
          </w:p>
        </w:tc>
        <w:tc>
          <w:tcPr>
            <w:tcW w:w="1740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40</w:t>
            </w:r>
          </w:p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30</w:t>
            </w:r>
          </w:p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5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3,0</w:t>
            </w:r>
          </w:p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2,75</w:t>
            </w:r>
          </w:p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2,75-3,0</w:t>
            </w:r>
          </w:p>
        </w:tc>
        <w:tc>
          <w:tcPr>
            <w:tcW w:w="1560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2</w:t>
            </w:r>
          </w:p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2</w:t>
            </w:r>
          </w:p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1,0-1,5</w:t>
            </w:r>
          </w:p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1,0</w:t>
            </w:r>
          </w:p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-</w:t>
            </w:r>
          </w:p>
        </w:tc>
      </w:tr>
      <w:tr w:rsidR="004B65E2" w:rsidRPr="00F1469F" w:rsidTr="003625EE">
        <w:tc>
          <w:tcPr>
            <w:tcW w:w="3505" w:type="dxa"/>
            <w:vAlign w:val="center"/>
          </w:tcPr>
          <w:p w:rsidR="004B65E2" w:rsidRPr="00F1469F" w:rsidRDefault="004B65E2" w:rsidP="003625EE">
            <w:pPr>
              <w:pStyle w:val="ConsPlusCell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Хозяйственный проезд, скотопрогон</w:t>
            </w:r>
          </w:p>
        </w:tc>
        <w:tc>
          <w:tcPr>
            <w:tcW w:w="1740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5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60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3" w:type="dxa"/>
            <w:vAlign w:val="center"/>
          </w:tcPr>
          <w:p w:rsidR="004B65E2" w:rsidRPr="00F1469F" w:rsidRDefault="004B65E2" w:rsidP="00362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1469F">
              <w:rPr>
                <w:rFonts w:ascii="Times New Roman" w:hAnsi="Times New Roman" w:cs="Times New Roman"/>
              </w:rPr>
              <w:t>-</w:t>
            </w:r>
          </w:p>
        </w:tc>
      </w:tr>
    </w:tbl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1) Ширину улиц следует устанавливать с учетом их категорий и в зависимости от интенсивности движения транспорта и пешеходов.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2) 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шума. В зоне шумового дискомфорта следует размещать зеленые насаждения (не менее 70% ширины территории зоны с посадками изолирующего типа), гаражи-стоянки, открытые стоянки, другие коммунальные сооружения.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3) Расстояние от края основных проезжих частей улиц до линии застройки принимать не более 25 м., в ином случае - предусматривать полосу шириной 6 м. для проезда пожарных машин, но не ближе 5 м от линии застройки.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4) Проезды на территории жилых кварталов следует проектировать с шагом не менее 200 м.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5) 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300 - 400 м.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6) Внеуличные пешеходные переходы следует предусматривать также для связи застройки. Внеуличные пешеходные переходы следует оборудовать приспособлениями, пригодными для использования инвалидными и детскими колясками.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Поперечный профиль.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1) Число полос движения на улицах следует устанавливать по расчету и в зависимости от расчетной интенсивности движения транспорта;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2) На проездах допускается организовывать как одностороннее, так и двустороннее движение транспорта;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 xml:space="preserve">3) Ширина улиц и дорог определяется расчетом в зависимости от интенсивности </w:t>
      </w:r>
      <w:r w:rsidRPr="005D1B60">
        <w:rPr>
          <w:rFonts w:ascii="Times New Roman" w:hAnsi="Times New Roman"/>
          <w:sz w:val="24"/>
          <w:szCs w:val="24"/>
        </w:rPr>
        <w:lastRenderedPageBreak/>
        <w:t>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др.), с учетом санитарно-гигиенических требований и требований гражданской обороны;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4) В ширину пешеходной части тротуаров и дорожек не включаются площади, необходимые для размещения киосков, скамеек и т.п.;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5) В условиях реконструкции улиц, а также при расчетном пешеходном движении менее 50 чел./ч в обоих направлениях допускается устройство тротуаров и дорожек шириной 1 м;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6) При непосредственном примыкании тротуаров к стенам зданий, подпорным стенкам или оградам следует увеличивать их ширину не менее чем на 0,5 м;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7) Пропускную способность одной полосы движения проезжей части улицы следует определять по расчету в зависимости от видов транспорта, расчетной скорости движения, продольного уклона, количества полос движения, интенсивности перемещения транспортных средств с одной полосы движения на другую в целях реализации правого или левого поворота;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8) Не допускается установка на центральной разделительной полосе шириной менее 4 м сооружений, не связанных с обеспечением безопасности движения;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9)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транспорта. Использование поворотных площадок для стоянки автомобилей не допускается;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10) Для обеспечения подъездов к группам жилых зданий и объектов, а также вдоль главных фасадов жилых домов ширину проездов следует принимать не менее 5,5 м; ширину тротуаров следует принимать 1,5 м;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11) Для подъезда к отдельно стоящим трансформаторным подстанциям, газораспределительным пунктам, участкам школ и детских садов допускается предусматривать проезды с шириной проезжей части 3,5 м;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12)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м.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Максимальное количество этажей надземной части зданий, строений, сооружений на территории земельных участков не устанавливается.</w:t>
      </w:r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1A11">
        <w:rPr>
          <w:rFonts w:ascii="Times New Roman" w:hAnsi="Times New Roman"/>
          <w:sz w:val="24"/>
          <w:szCs w:val="24"/>
        </w:rPr>
        <w:t xml:space="preserve">Предельные размеры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E1A11">
        <w:rPr>
          <w:rFonts w:ascii="Times New Roman" w:hAnsi="Times New Roman"/>
          <w:sz w:val="24"/>
          <w:szCs w:val="24"/>
        </w:rPr>
        <w:t>земельных участков и предельные параметры разрешенного строительства, реконструкции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строительства, не указанные выше не устанавливаются.</w:t>
      </w:r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строительства.</w:t>
      </w:r>
    </w:p>
    <w:p w:rsidR="004B65E2" w:rsidRDefault="004B65E2" w:rsidP="004B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sz w:val="24"/>
          <w:szCs w:val="24"/>
          <w:lang w:eastAsia="ru-RU"/>
        </w:rPr>
        <w:t>Ограничения использования для данной территориальной зоны установлены Главой 11 настоящих Правил.</w:t>
      </w:r>
    </w:p>
    <w:p w:rsidR="004B65E2" w:rsidRPr="00795153" w:rsidRDefault="004B65E2" w:rsidP="004B65E2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5" w:name="_Toc442797250"/>
      <w:r w:rsidRPr="00C1539A">
        <w:rPr>
          <w:rFonts w:ascii="Times New Roman" w:hAnsi="Times New Roman"/>
          <w:b/>
          <w:sz w:val="24"/>
          <w:szCs w:val="24"/>
        </w:rPr>
        <w:t>Виды разрешенного использования земельных участков и объектов капитального строительства</w:t>
      </w:r>
      <w:r w:rsidRPr="004738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5D1B60">
        <w:rPr>
          <w:rFonts w:ascii="Times New Roman" w:hAnsi="Times New Roman"/>
          <w:b/>
          <w:sz w:val="24"/>
          <w:szCs w:val="24"/>
        </w:rPr>
        <w:t xml:space="preserve">зоны </w:t>
      </w:r>
      <w:r>
        <w:rPr>
          <w:rFonts w:ascii="Times New Roman" w:hAnsi="Times New Roman"/>
          <w:b/>
          <w:sz w:val="24"/>
          <w:szCs w:val="24"/>
        </w:rPr>
        <w:t xml:space="preserve">инженерной </w:t>
      </w:r>
      <w:r w:rsidRPr="005D1B60">
        <w:rPr>
          <w:rFonts w:ascii="Times New Roman" w:hAnsi="Times New Roman"/>
          <w:b/>
          <w:sz w:val="24"/>
          <w:szCs w:val="24"/>
        </w:rPr>
        <w:t>инфраструктуры</w:t>
      </w:r>
      <w:r>
        <w:rPr>
          <w:rFonts w:ascii="Times New Roman" w:hAnsi="Times New Roman"/>
          <w:b/>
          <w:sz w:val="24"/>
          <w:szCs w:val="24"/>
        </w:rPr>
        <w:t>.</w:t>
      </w:r>
      <w:bookmarkEnd w:id="5"/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обозначения зоны на карте (схеме) – И</w:t>
      </w:r>
      <w:r w:rsidRPr="007911C8">
        <w:rPr>
          <w:rFonts w:ascii="Times New Roman" w:hAnsi="Times New Roman"/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709"/>
        <w:gridCol w:w="6520"/>
      </w:tblGrid>
      <w:tr w:rsidR="004B65E2" w:rsidRPr="003E2DE8" w:rsidTr="003625EE">
        <w:tc>
          <w:tcPr>
            <w:tcW w:w="9781" w:type="dxa"/>
            <w:gridSpan w:val="4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6" w:name="_Toc286837172"/>
            <w:bookmarkStart w:id="7" w:name="_Toc311142073"/>
            <w:bookmarkStart w:id="8" w:name="_Toc311395835"/>
            <w:bookmarkStart w:id="9" w:name="_Toc312414305"/>
            <w:bookmarkStart w:id="10" w:name="_Toc443165317"/>
            <w:r w:rsidRPr="003E2DE8">
              <w:rPr>
                <w:rFonts w:ascii="Times New Roman" w:hAnsi="Times New Roman"/>
                <w:b/>
                <w:sz w:val="20"/>
                <w:szCs w:val="20"/>
              </w:rPr>
              <w:t>И - зон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3E2DE8">
              <w:rPr>
                <w:rFonts w:ascii="Times New Roman" w:hAnsi="Times New Roman"/>
                <w:b/>
                <w:sz w:val="20"/>
                <w:szCs w:val="20"/>
              </w:rPr>
              <w:t xml:space="preserve"> инженерной инфраструктуры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DE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DE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вида разрешенного использования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DE8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DE8">
              <w:rPr>
                <w:rFonts w:ascii="Times New Roman" w:hAnsi="Times New Roman"/>
                <w:b/>
                <w:sz w:val="20"/>
                <w:szCs w:val="20"/>
              </w:rPr>
              <w:t>Описание вида разрешенного использования</w:t>
            </w:r>
          </w:p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DE8">
              <w:rPr>
                <w:rFonts w:ascii="Times New Roman" w:hAnsi="Times New Roman"/>
                <w:b/>
                <w:sz w:val="20"/>
                <w:szCs w:val="20"/>
              </w:rPr>
              <w:t>земельного участка</w:t>
            </w:r>
          </w:p>
        </w:tc>
      </w:tr>
      <w:tr w:rsidR="004B65E2" w:rsidRPr="003E2DE8" w:rsidTr="003625EE">
        <w:tc>
          <w:tcPr>
            <w:tcW w:w="9781" w:type="dxa"/>
            <w:gridSpan w:val="4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DE8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16597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1" w:name="sub_1027"/>
            <w:r w:rsidRPr="00165976">
              <w:rPr>
                <w:rFonts w:ascii="Times New Roman" w:hAnsi="Times New Roman"/>
                <w:sz w:val="20"/>
                <w:szCs w:val="20"/>
              </w:rPr>
              <w:t>Обслуживание жилой застройки</w:t>
            </w:r>
            <w:bookmarkEnd w:id="11"/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16597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6520" w:type="dxa"/>
            <w:shd w:val="clear" w:color="auto" w:fill="auto"/>
          </w:tcPr>
          <w:p w:rsidR="004B65E2" w:rsidRPr="00165976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hAnsi="Times New Roman"/>
                <w:sz w:val="20"/>
                <w:szCs w:val="20"/>
              </w:rPr>
              <w:t>2.7 - 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16597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hAnsi="Times New Roman"/>
                <w:sz w:val="20"/>
                <w:szCs w:val="20"/>
              </w:rPr>
              <w:t>Объекты гаражного назначения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16597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hAnsi="Times New Roman"/>
                <w:sz w:val="20"/>
                <w:szCs w:val="20"/>
              </w:rPr>
              <w:t>2.7.1</w:t>
            </w:r>
          </w:p>
        </w:tc>
        <w:tc>
          <w:tcPr>
            <w:tcW w:w="6520" w:type="dxa"/>
            <w:shd w:val="clear" w:color="auto" w:fill="auto"/>
          </w:tcPr>
          <w:p w:rsidR="004B65E2" w:rsidRPr="00165976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hAnsi="Times New Roman"/>
                <w:sz w:val="20"/>
                <w:szCs w:val="20"/>
              </w:rPr>
              <w:t>2.7.1 - 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16597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2" w:name="sub_1031"/>
            <w:r w:rsidRPr="00165976">
              <w:rPr>
                <w:rFonts w:ascii="Times New Roman" w:hAnsi="Times New Roman"/>
                <w:sz w:val="20"/>
                <w:szCs w:val="20"/>
              </w:rPr>
              <w:t>Коммунальное обслуживание</w:t>
            </w:r>
            <w:bookmarkEnd w:id="12"/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16597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520" w:type="dxa"/>
            <w:shd w:val="clear" w:color="auto" w:fill="auto"/>
          </w:tcPr>
          <w:p w:rsidR="004B65E2" w:rsidRPr="00165976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hAnsi="Times New Roman"/>
                <w:sz w:val="20"/>
                <w:szCs w:val="20"/>
              </w:rPr>
              <w:t xml:space="preserve">3.1 - 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4.9 - </w:t>
            </w:r>
            <w:r w:rsidRPr="00B80AC3">
              <w:rPr>
                <w:rFonts w:ascii="Times New Roman" w:hAnsi="Times New Roman"/>
                <w:sz w:val="20"/>
                <w:szCs w:val="2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B80AC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AC3">
              <w:rPr>
                <w:rFonts w:ascii="Times New Roman" w:hAnsi="Times New Roman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C921C9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21C9">
              <w:rPr>
                <w:rFonts w:ascii="Times New Roman" w:hAnsi="Times New Roman"/>
                <w:sz w:val="20"/>
                <w:szCs w:val="20"/>
              </w:rPr>
              <w:t>4.9.1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B80AC3" w:rsidRDefault="004B65E2" w:rsidP="003625E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80AC3">
              <w:rPr>
                <w:rFonts w:ascii="Times New Roman" w:hAnsi="Times New Roman" w:cs="Times New Roman"/>
              </w:rPr>
              <w:t>4.9.1</w:t>
            </w:r>
            <w:r w:rsidRPr="00B80AC3">
              <w:rPr>
                <w:rFonts w:ascii="Times New Roman" w:hAnsi="Times New Roman"/>
              </w:rPr>
              <w:t xml:space="preserve"> - </w:t>
            </w:r>
            <w:r w:rsidRPr="00B80AC3">
              <w:rPr>
                <w:rFonts w:ascii="Times New Roman" w:hAnsi="Times New Roman" w:cs="Times New Roman"/>
              </w:rPr>
              <w:t>Размещение автозаправочных станций (бензиновых, газовых);</w:t>
            </w:r>
          </w:p>
          <w:p w:rsidR="004B65E2" w:rsidRPr="00B80AC3" w:rsidRDefault="004B65E2" w:rsidP="003625E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B80AC3">
              <w:rPr>
                <w:rFonts w:ascii="Times New Roman" w:hAnsi="Times New Roman" w:cs="Times New Roman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AC3">
              <w:rPr>
                <w:rFonts w:ascii="Times New Roman" w:hAnsi="Times New Roman" w:cs="Times New Roman"/>
              </w:rPr>
              <w:t>предоставление гостиничных услуг в качестве придорожного сервиса;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0AC3">
              <w:rPr>
                <w:rFonts w:ascii="Times New Roman" w:hAnsi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C6160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Бытовое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C6160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C61606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3.3 - </w:t>
            </w:r>
            <w:r w:rsidRPr="00D72EB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Склады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6.9 - </w:t>
            </w:r>
            <w:r w:rsidRPr="00B17AE5">
              <w:rPr>
                <w:rFonts w:ascii="Times New Roman" w:hAnsi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Магазины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4.4 - 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4.6 - 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224A77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r w:rsidRPr="00224A77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C6160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C61606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12.0 - </w:t>
            </w:r>
            <w:r w:rsidRPr="00224A77">
              <w:rPr>
                <w:rFonts w:ascii="Times New Roman" w:hAnsi="Times New Roman"/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E2DE8" w:rsidRDefault="004B65E2" w:rsidP="003625EE">
            <w:pPr>
              <w:pStyle w:val="aff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E2DE8">
              <w:rPr>
                <w:sz w:val="20"/>
                <w:szCs w:val="20"/>
              </w:rPr>
              <w:t>Гидротехнические сооружения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11.3 - 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</w:tr>
      <w:tr w:rsidR="004B65E2" w:rsidRPr="003E2DE8" w:rsidTr="003625EE">
        <w:tc>
          <w:tcPr>
            <w:tcW w:w="9781" w:type="dxa"/>
            <w:gridSpan w:val="4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DE8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Деловое управление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4.1 - </w:t>
            </w:r>
            <w:r w:rsidRPr="00F30AC8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Общественное управление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3.8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3.8 - </w:t>
            </w:r>
            <w:r w:rsidRPr="00F30A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  <w:r w:rsidRPr="00F30AC8">
              <w:rPr>
                <w:rFonts w:ascii="Times New Roman" w:hAnsi="Times New Roman"/>
                <w:sz w:val="20"/>
                <w:szCs w:val="20"/>
              </w:rPr>
              <w:t xml:space="preserve">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Культурное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E2DE8" w:rsidRDefault="004B65E2" w:rsidP="0036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3.6 - </w:t>
            </w:r>
            <w:r w:rsidRPr="003D79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</w:t>
            </w:r>
            <w:r w:rsidRPr="003D793A">
              <w:rPr>
                <w:rFonts w:ascii="Times New Roman" w:hAnsi="Times New Roman"/>
                <w:sz w:val="20"/>
                <w:szCs w:val="20"/>
              </w:rPr>
              <w:t>театров, филармоний, планетариев</w:t>
            </w:r>
            <w:r w:rsidRPr="003D79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79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устройство площадок для празднеств и гуляний;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79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зданий и сооружений для размещения цирков, зверинцев, зоопарков, океанариумов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Религиозное использование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E2DE8" w:rsidRDefault="004B65E2" w:rsidP="0036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3.7 - </w:t>
            </w:r>
            <w:r w:rsidRPr="003D79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D79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Банковская и страховая деятельность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4.5 - </w:t>
            </w:r>
            <w:r w:rsidRPr="003D79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</w:tr>
      <w:tr w:rsidR="004B65E2" w:rsidRPr="003E2DE8" w:rsidTr="003625EE">
        <w:tc>
          <w:tcPr>
            <w:tcW w:w="9781" w:type="dxa"/>
            <w:gridSpan w:val="4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спомогательные виды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разрешённого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07308">
              <w:rPr>
                <w:rFonts w:ascii="Times New Roman" w:hAnsi="Times New Roman"/>
                <w:b/>
                <w:sz w:val="20"/>
                <w:szCs w:val="20"/>
              </w:rPr>
              <w:t>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Социальное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3.2 - 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</w:tr>
      <w:tr w:rsidR="004B65E2" w:rsidRPr="003E2DE8" w:rsidTr="003625EE">
        <w:tc>
          <w:tcPr>
            <w:tcW w:w="567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Гостиничное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3E2DE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DE8">
              <w:rPr>
                <w:rFonts w:ascii="Times New Roman" w:hAnsi="Times New Roman"/>
                <w:sz w:val="20"/>
                <w:szCs w:val="20"/>
              </w:rPr>
              <w:t>4.7 - </w:t>
            </w:r>
            <w:r w:rsidRPr="003D79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</w:tbl>
    <w:p w:rsidR="004B65E2" w:rsidRPr="00915EE9" w:rsidRDefault="004B65E2" w:rsidP="004B65E2"/>
    <w:p w:rsidR="004B65E2" w:rsidRDefault="004B65E2" w:rsidP="004B65E2">
      <w:pPr>
        <w:pStyle w:val="ConsNormal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10.3</w:t>
      </w:r>
      <w:r>
        <w:rPr>
          <w:rFonts w:ascii="Times New Roman" w:hAnsi="Times New Roman"/>
          <w:b/>
        </w:rPr>
        <w:t xml:space="preserve"> настоящих Правил</w:t>
      </w:r>
      <w:r w:rsidRPr="006C154D">
        <w:rPr>
          <w:rFonts w:ascii="Times New Roman" w:hAnsi="Times New Roman"/>
          <w:b/>
        </w:rPr>
        <w:t>.</w:t>
      </w:r>
    </w:p>
    <w:p w:rsidR="004B65E2" w:rsidRDefault="004B65E2" w:rsidP="004B65E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***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</w:t>
      </w:r>
      <w:r>
        <w:rPr>
          <w:rFonts w:ascii="Times New Roman" w:hAnsi="Times New Roman"/>
          <w:b/>
        </w:rPr>
        <w:t>4 настоящих Правил</w:t>
      </w:r>
      <w:r w:rsidRPr="006C154D">
        <w:rPr>
          <w:rFonts w:ascii="Times New Roman" w:hAnsi="Times New Roman"/>
          <w:b/>
        </w:rPr>
        <w:t>.</w:t>
      </w:r>
    </w:p>
    <w:p w:rsidR="004B65E2" w:rsidRPr="0047708F" w:rsidRDefault="004B65E2" w:rsidP="004B65E2">
      <w:pPr>
        <w:pStyle w:val="ConsNormal"/>
        <w:ind w:firstLine="709"/>
        <w:jc w:val="both"/>
        <w:rPr>
          <w:rFonts w:ascii="Times New Roman" w:hAnsi="Times New Roman"/>
          <w:b/>
        </w:rPr>
      </w:pP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</w:rPr>
        <w:t>.</w:t>
      </w:r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Очистные сооружения канализации</w:t>
      </w:r>
      <w:r>
        <w:rPr>
          <w:rFonts w:ascii="Times New Roman" w:hAnsi="Times New Roman"/>
          <w:sz w:val="24"/>
          <w:szCs w:val="24"/>
        </w:rPr>
        <w:t>.</w:t>
      </w:r>
      <w:r w:rsidRPr="00BF71DD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Минимальный размер земельного участка – </w:t>
      </w:r>
      <w:smartTag w:uri="urn:schemas-microsoft-com:office:smarttags" w:element="metricconverter">
        <w:smartTagPr>
          <w:attr w:name="ProductID" w:val="0,5 га"/>
        </w:smartTagPr>
        <w:r w:rsidRPr="00E42D3D">
          <w:rPr>
            <w:rFonts w:ascii="Times New Roman" w:hAnsi="Times New Roman"/>
            <w:sz w:val="24"/>
            <w:szCs w:val="24"/>
          </w:rPr>
          <w:t>0,5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Отопительные котельные, отдельно стоящие, блочные, расположенные в жилой зоне</w:t>
      </w:r>
      <w:r>
        <w:rPr>
          <w:rFonts w:ascii="Times New Roman" w:hAnsi="Times New Roman"/>
          <w:sz w:val="24"/>
          <w:szCs w:val="24"/>
        </w:rPr>
        <w:t>.</w:t>
      </w:r>
      <w:r w:rsidRPr="00BF71DD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lastRenderedPageBreak/>
        <w:t>Минимальный размер земельного участка – 20 кв.м.</w:t>
      </w:r>
    </w:p>
    <w:p w:rsidR="004B65E2" w:rsidRPr="00E42D3D" w:rsidRDefault="004B65E2" w:rsidP="004B65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Газонаполнительные станции (ГНС)</w:t>
      </w:r>
      <w:r>
        <w:rPr>
          <w:rFonts w:ascii="Times New Roman" w:hAnsi="Times New Roman"/>
          <w:sz w:val="24"/>
          <w:szCs w:val="24"/>
        </w:rPr>
        <w:t>.</w:t>
      </w:r>
      <w:r w:rsidRPr="00BF71DD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Максимальный размер земельного участка:</w:t>
      </w:r>
    </w:p>
    <w:p w:rsidR="004B65E2" w:rsidRDefault="004B65E2" w:rsidP="004B65E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в зависимости от их производительности, 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10 тыс.т/год …….6 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20 тыс.т/год……..7 га;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>40 тыс.т/год……...8 га</w:t>
      </w:r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D3D">
        <w:rPr>
          <w:rFonts w:ascii="Times New Roman" w:hAnsi="Times New Roman"/>
          <w:sz w:val="24"/>
          <w:szCs w:val="24"/>
        </w:rPr>
        <w:t>Газонаполнительные пункты (ГНП) и промежуточные склады баллонов (ПСБ)</w:t>
      </w:r>
      <w:r>
        <w:rPr>
          <w:rFonts w:ascii="Times New Roman" w:hAnsi="Times New Roman"/>
          <w:sz w:val="24"/>
          <w:szCs w:val="24"/>
        </w:rPr>
        <w:t>.</w:t>
      </w:r>
      <w:r w:rsidRPr="00BF71DD">
        <w:rPr>
          <w:rFonts w:ascii="Times New Roman" w:hAnsi="Times New Roman"/>
          <w:sz w:val="24"/>
          <w:szCs w:val="24"/>
        </w:rPr>
        <w:t xml:space="preserve"> </w:t>
      </w:r>
      <w:r w:rsidRPr="00E42D3D">
        <w:rPr>
          <w:rFonts w:ascii="Times New Roman" w:hAnsi="Times New Roman"/>
          <w:sz w:val="24"/>
          <w:szCs w:val="24"/>
        </w:rPr>
        <w:t xml:space="preserve">Максимальный размер земельного участка – </w:t>
      </w:r>
      <w:smartTag w:uri="urn:schemas-microsoft-com:office:smarttags" w:element="metricconverter">
        <w:smartTagPr>
          <w:attr w:name="ProductID" w:val="0,6 га"/>
        </w:smartTagPr>
        <w:r w:rsidRPr="00E42D3D">
          <w:rPr>
            <w:rFonts w:ascii="Times New Roman" w:hAnsi="Times New Roman"/>
            <w:sz w:val="24"/>
            <w:szCs w:val="24"/>
          </w:rPr>
          <w:t>0,6 га</w:t>
        </w:r>
      </w:smartTag>
      <w:r w:rsidRPr="00E42D3D">
        <w:rPr>
          <w:rFonts w:ascii="Times New Roman" w:hAnsi="Times New Roman"/>
          <w:sz w:val="24"/>
          <w:szCs w:val="24"/>
        </w:rPr>
        <w:t>.</w:t>
      </w:r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1A11">
        <w:rPr>
          <w:rFonts w:ascii="Times New Roman" w:hAnsi="Times New Roman"/>
          <w:sz w:val="24"/>
          <w:szCs w:val="24"/>
        </w:rPr>
        <w:t xml:space="preserve">Предельные размеры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E1A11">
        <w:rPr>
          <w:rFonts w:ascii="Times New Roman" w:hAnsi="Times New Roman"/>
          <w:sz w:val="24"/>
          <w:szCs w:val="24"/>
        </w:rPr>
        <w:t>земельных участков и предельные параметры разрешенного строительства, реконструкции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строительства, не указанные выше не устанавливаются.</w:t>
      </w:r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строительства.</w:t>
      </w:r>
    </w:p>
    <w:p w:rsidR="004B65E2" w:rsidRDefault="004B65E2" w:rsidP="004B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sz w:val="24"/>
          <w:szCs w:val="24"/>
          <w:lang w:eastAsia="ru-RU"/>
        </w:rPr>
        <w:t>Ограничения использования для данной территориальной зоны установлены Главой 11 настоящих Правил.</w:t>
      </w:r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bookmarkStart w:id="13" w:name="_Toc286828620"/>
      <w:bookmarkStart w:id="14" w:name="_Toc289863730"/>
      <w:bookmarkStart w:id="15" w:name="_Toc480281669"/>
      <w:bookmarkStart w:id="16" w:name="_Toc482359610"/>
      <w:bookmarkEnd w:id="6"/>
      <w:bookmarkEnd w:id="7"/>
      <w:bookmarkEnd w:id="8"/>
      <w:bookmarkEnd w:id="9"/>
      <w:bookmarkEnd w:id="10"/>
      <w:r>
        <w:rPr>
          <w:rFonts w:ascii="Times New Roman" w:hAnsi="Times New Roman"/>
          <w:b/>
          <w:sz w:val="24"/>
          <w:szCs w:val="24"/>
        </w:rPr>
        <w:t>Статья 10.5. </w:t>
      </w:r>
      <w:bookmarkEnd w:id="13"/>
      <w:bookmarkEnd w:id="14"/>
      <w:r w:rsidRPr="005D1B60">
        <w:rPr>
          <w:rFonts w:ascii="Times New Roman" w:hAnsi="Times New Roman"/>
          <w:b/>
          <w:sz w:val="24"/>
          <w:szCs w:val="24"/>
        </w:rPr>
        <w:t>Градостроительный регламент зоны сельскохозяйственн</w:t>
      </w:r>
      <w:r>
        <w:rPr>
          <w:rFonts w:ascii="Times New Roman" w:hAnsi="Times New Roman"/>
          <w:b/>
          <w:sz w:val="24"/>
          <w:szCs w:val="24"/>
        </w:rPr>
        <w:t>ого использования.</w:t>
      </w:r>
      <w:bookmarkEnd w:id="15"/>
      <w:bookmarkEnd w:id="16"/>
    </w:p>
    <w:p w:rsidR="004B65E2" w:rsidRPr="005D1B60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539A">
        <w:rPr>
          <w:rFonts w:ascii="Times New Roman" w:hAnsi="Times New Roman"/>
          <w:b/>
          <w:sz w:val="24"/>
          <w:szCs w:val="24"/>
        </w:rPr>
        <w:t xml:space="preserve">Виды разрешенного использования земельных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5D1B60">
        <w:rPr>
          <w:rFonts w:ascii="Times New Roman" w:hAnsi="Times New Roman"/>
          <w:b/>
          <w:sz w:val="24"/>
          <w:szCs w:val="24"/>
        </w:rPr>
        <w:t>зоны сельскохозяйственных угодий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Код обозначен</w:t>
      </w:r>
      <w:r>
        <w:rPr>
          <w:rFonts w:ascii="Times New Roman" w:hAnsi="Times New Roman"/>
          <w:sz w:val="24"/>
          <w:szCs w:val="24"/>
        </w:rPr>
        <w:t>ия зоны на карте (схеме) – СХ1.</w:t>
      </w:r>
    </w:p>
    <w:p w:rsidR="004B65E2" w:rsidRPr="00A33896" w:rsidRDefault="004B65E2" w:rsidP="004B65E2">
      <w:pPr>
        <w:tabs>
          <w:tab w:val="left" w:pos="56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896">
        <w:rPr>
          <w:rFonts w:ascii="Times New Roman" w:hAnsi="Times New Roman"/>
          <w:sz w:val="24"/>
          <w:szCs w:val="24"/>
        </w:rPr>
        <w:t>Цель выделения зоны - Ведение сельского хозяйства.</w:t>
      </w:r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DEB"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Градостроительные регламенты не </w:t>
      </w:r>
      <w:r w:rsidRPr="001D2BDA">
        <w:rPr>
          <w:rFonts w:ascii="Times New Roman" w:hAnsi="Times New Roman"/>
          <w:sz w:val="24"/>
          <w:szCs w:val="24"/>
        </w:rPr>
        <w:t>устанавливаются для сельскохозяйственных угодий в составе земель сельскохозяйственного назначения</w:t>
      </w:r>
      <w:r>
        <w:rPr>
          <w:rFonts w:ascii="Times New Roman" w:hAnsi="Times New Roman"/>
          <w:sz w:val="24"/>
          <w:szCs w:val="24"/>
        </w:rPr>
        <w:t>.</w:t>
      </w:r>
    </w:p>
    <w:p w:rsidR="004B65E2" w:rsidRPr="005D1B60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1539A">
        <w:rPr>
          <w:rFonts w:ascii="Times New Roman" w:hAnsi="Times New Roman"/>
          <w:b/>
          <w:sz w:val="24"/>
          <w:szCs w:val="24"/>
        </w:rPr>
        <w:t xml:space="preserve">Виды разрешенного использования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5D1B60">
        <w:rPr>
          <w:rFonts w:ascii="Times New Roman" w:hAnsi="Times New Roman"/>
          <w:b/>
          <w:sz w:val="24"/>
          <w:szCs w:val="24"/>
        </w:rPr>
        <w:t>зон</w:t>
      </w:r>
      <w:r>
        <w:rPr>
          <w:rFonts w:ascii="Times New Roman" w:hAnsi="Times New Roman"/>
          <w:b/>
          <w:sz w:val="24"/>
          <w:szCs w:val="24"/>
        </w:rPr>
        <w:t>ы</w:t>
      </w:r>
      <w:r w:rsidRPr="005D1B60">
        <w:rPr>
          <w:rFonts w:ascii="Times New Roman" w:hAnsi="Times New Roman"/>
          <w:b/>
          <w:sz w:val="24"/>
          <w:szCs w:val="24"/>
        </w:rPr>
        <w:t xml:space="preserve"> занят</w:t>
      </w:r>
      <w:r>
        <w:rPr>
          <w:rFonts w:ascii="Times New Roman" w:hAnsi="Times New Roman"/>
          <w:b/>
          <w:sz w:val="24"/>
          <w:szCs w:val="24"/>
        </w:rPr>
        <w:t>ой</w:t>
      </w:r>
      <w:r w:rsidRPr="005D1B60">
        <w:rPr>
          <w:rFonts w:ascii="Times New Roman" w:hAnsi="Times New Roman"/>
          <w:b/>
          <w:sz w:val="24"/>
          <w:szCs w:val="24"/>
        </w:rPr>
        <w:t xml:space="preserve"> объектами сельскохозяйственного </w:t>
      </w:r>
      <w:r>
        <w:rPr>
          <w:rFonts w:ascii="Times New Roman" w:hAnsi="Times New Roman"/>
          <w:b/>
          <w:sz w:val="24"/>
          <w:szCs w:val="24"/>
        </w:rPr>
        <w:t>назначения.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обозначения зоны на карте (схеме) – СХ2.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991"/>
        <w:gridCol w:w="627"/>
        <w:gridCol w:w="6602"/>
      </w:tblGrid>
      <w:tr w:rsidR="004B65E2" w:rsidRPr="004D37D3" w:rsidTr="003625EE">
        <w:tc>
          <w:tcPr>
            <w:tcW w:w="9781" w:type="dxa"/>
            <w:gridSpan w:val="4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D37D3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СХ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 xml:space="preserve"> – зона занятая объектами сельскохозяйственного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назначения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Описание вида разрешенного использования</w:t>
            </w:r>
          </w:p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земельного участка</w:t>
            </w:r>
          </w:p>
        </w:tc>
      </w:tr>
      <w:tr w:rsidR="004B65E2" w:rsidRPr="004D37D3" w:rsidTr="003625EE">
        <w:tc>
          <w:tcPr>
            <w:tcW w:w="9781" w:type="dxa"/>
            <w:gridSpan w:val="4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4B65E2" w:rsidRPr="004D37D3" w:rsidTr="003625EE">
        <w:trPr>
          <w:trHeight w:val="824"/>
        </w:trPr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B171FD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r w:rsidRPr="00B171FD">
              <w:rPr>
                <w:sz w:val="20"/>
                <w:szCs w:val="20"/>
              </w:rPr>
              <w:t>Ведение дачного хозяйства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2" w:type="dxa"/>
            <w:shd w:val="clear" w:color="auto" w:fill="auto"/>
          </w:tcPr>
          <w:p w:rsidR="004B65E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B171F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3 </w:t>
            </w:r>
            <w:r w:rsidRPr="00B171FD">
              <w:rPr>
                <w:rFonts w:ascii="Times New Roman" w:hAnsi="Times New Roman"/>
                <w:sz w:val="20"/>
                <w:szCs w:val="20"/>
              </w:rPr>
              <w:t>- </w:t>
            </w:r>
            <w:r w:rsidRPr="00B171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71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171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хозяйственных строений и сооружений</w:t>
            </w:r>
          </w:p>
        </w:tc>
      </w:tr>
      <w:tr w:rsidR="004B65E2" w:rsidRPr="004D37D3" w:rsidTr="003625EE">
        <w:trPr>
          <w:trHeight w:val="824"/>
        </w:trPr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6602" w:type="dxa"/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</w:t>
            </w:r>
          </w:p>
        </w:tc>
      </w:tr>
      <w:tr w:rsidR="004B65E2" w:rsidRPr="004D37D3" w:rsidTr="003625EE">
        <w:trPr>
          <w:trHeight w:val="824"/>
        </w:trPr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Скотоводство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6602" w:type="dxa"/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Звероводство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6602" w:type="dxa"/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связанной с разведением в неволе ценных пушных зверей;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Птицеводство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6602" w:type="dxa"/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Свиноводство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6602" w:type="dxa"/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связанной с разведением свиней;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Пчеловодство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6602" w:type="dxa"/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Рыбоводство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6602" w:type="dxa"/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6602" w:type="dxa"/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1.14 - 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размещение коллекций генетических ресурсов растений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Хранение и переработка сельскохозяйственной продукции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1.15</w:t>
            </w:r>
          </w:p>
        </w:tc>
        <w:tc>
          <w:tcPr>
            <w:tcW w:w="6602" w:type="dxa"/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1.15 - 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Ведение личного подсобного хозяйства на полевых участках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6602" w:type="dxa"/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1.16 - 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Питомники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6602" w:type="dxa"/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6602" w:type="dxa"/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1.18 - 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DA1C5E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DA1C5E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Склады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DA1C5E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6602" w:type="dxa"/>
            <w:shd w:val="clear" w:color="auto" w:fill="auto"/>
          </w:tcPr>
          <w:p w:rsidR="004B65E2" w:rsidRPr="00DA1C5E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6.9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A1C5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17AE5">
              <w:rPr>
                <w:rFonts w:ascii="Times New Roman" w:hAnsi="Times New Roman"/>
                <w:sz w:val="20"/>
                <w:szCs w:val="20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</w:t>
            </w:r>
            <w:r w:rsidRPr="00237E36">
              <w:rPr>
                <w:rFonts w:ascii="Times New Roman" w:hAnsi="Times New Roman"/>
                <w:sz w:val="20"/>
                <w:szCs w:val="20"/>
              </w:rPr>
              <w:t>комплексов, на которых был создан груз: промышленные базы, склады, погрузочные терминалы</w:t>
            </w:r>
            <w:r w:rsidRPr="00B17AE5">
              <w:rPr>
                <w:rFonts w:ascii="Times New Roman" w:hAnsi="Times New Roman"/>
                <w:sz w:val="20"/>
                <w:szCs w:val="20"/>
              </w:rPr>
              <w:t xml:space="preserve">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DA1C5E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DA1C5E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Обслуживание автотранспорта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DA1C5E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6602" w:type="dxa"/>
            <w:shd w:val="clear" w:color="auto" w:fill="auto"/>
          </w:tcPr>
          <w:p w:rsidR="004B65E2" w:rsidRPr="00DA1C5E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4.9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A1C5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B80AC3">
              <w:rPr>
                <w:rFonts w:ascii="Times New Roman" w:hAnsi="Times New Roman"/>
                <w:sz w:val="20"/>
                <w:szCs w:val="2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DA1C5E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DA1C5E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AC3">
              <w:rPr>
                <w:rFonts w:ascii="Times New Roman" w:hAnsi="Times New Roman"/>
                <w:sz w:val="20"/>
                <w:szCs w:val="20"/>
              </w:rPr>
              <w:t>Объекты придорожного сервиса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DA1C5E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0AC3">
              <w:rPr>
                <w:rFonts w:ascii="Times New Roman" w:hAnsi="Times New Roman"/>
                <w:sz w:val="20"/>
                <w:szCs w:val="20"/>
              </w:rPr>
              <w:t>4.9.1</w:t>
            </w:r>
          </w:p>
        </w:tc>
        <w:tc>
          <w:tcPr>
            <w:tcW w:w="6602" w:type="dxa"/>
            <w:shd w:val="clear" w:color="auto" w:fill="auto"/>
          </w:tcPr>
          <w:p w:rsidR="004B65E2" w:rsidRPr="00B80AC3" w:rsidRDefault="004B65E2" w:rsidP="003625E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80AC3">
              <w:rPr>
                <w:rFonts w:ascii="Times New Roman" w:eastAsia="Calibri" w:hAnsi="Times New Roman" w:cs="Times New Roman"/>
                <w:lang w:eastAsia="en-US"/>
              </w:rPr>
              <w:t>4.9.1 - Размещение автозаправочных станций (бензиновых, газовых);</w:t>
            </w:r>
          </w:p>
          <w:p w:rsidR="004B65E2" w:rsidRPr="00B80AC3" w:rsidRDefault="004B65E2" w:rsidP="003625E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80AC3">
              <w:rPr>
                <w:rFonts w:ascii="Times New Roman" w:eastAsia="Calibri" w:hAnsi="Times New Roman" w:cs="Times New Roman"/>
                <w:lang w:eastAsia="en-US"/>
              </w:rP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4B65E2" w:rsidRPr="00B80AC3" w:rsidRDefault="004B65E2" w:rsidP="003625E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80AC3">
              <w:rPr>
                <w:rFonts w:ascii="Times New Roman" w:eastAsia="Calibri" w:hAnsi="Times New Roman" w:cs="Times New Roman"/>
                <w:lang w:eastAsia="en-US"/>
              </w:rPr>
              <w:t>предоставление гостиничных услуг в качестве придорожного сервиса;</w:t>
            </w:r>
          </w:p>
          <w:p w:rsidR="004B65E2" w:rsidRPr="00B80AC3" w:rsidRDefault="004B65E2" w:rsidP="003625E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80AC3">
              <w:rPr>
                <w:rFonts w:ascii="Times New Roman" w:hAnsi="Times New Roman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DA1C5E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DA1C5E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DA1C5E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602" w:type="dxa"/>
            <w:shd w:val="clear" w:color="auto" w:fill="auto"/>
          </w:tcPr>
          <w:p w:rsidR="004B65E2" w:rsidRPr="00ED5C4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5E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A1C5E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A1C5E">
              <w:rPr>
                <w:rFonts w:ascii="Times New Roman" w:hAnsi="Times New Roman"/>
                <w:sz w:val="20"/>
                <w:szCs w:val="20"/>
              </w:rPr>
              <w:t>Осуществление хозяйственной деятельности, связанной с выращиванием сельскохозяйственных культур.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1C5E">
              <w:rPr>
                <w:rFonts w:ascii="Times New Roman" w:hAnsi="Times New Roman"/>
                <w:sz w:val="20"/>
                <w:szCs w:val="20"/>
              </w:rPr>
              <w:t xml:space="preserve">Содержание данного вида </w:t>
            </w:r>
            <w:r w:rsidRPr="00DA1C5E">
              <w:rPr>
                <w:rFonts w:ascii="Times New Roman" w:hAnsi="Times New Roman"/>
                <w:sz w:val="20"/>
                <w:szCs w:val="20"/>
              </w:rPr>
              <w:lastRenderedPageBreak/>
              <w:t>разрешенного использования включает в себя содержание видов разрешенного использования с кодами 1.2 - 1.6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16597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огородничества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165976" w:rsidRDefault="004B65E2" w:rsidP="003625EE">
            <w:pPr>
              <w:spacing w:line="240" w:lineRule="auto"/>
              <w:rPr>
                <w:rFonts w:ascii="Times New Roman" w:hAnsi="Times New Roman"/>
              </w:rPr>
            </w:pPr>
            <w:r w:rsidRPr="00165976">
              <w:rPr>
                <w:rFonts w:ascii="Times New Roman" w:eastAsia="Times New Roman" w:hAnsi="Times New Roman"/>
                <w:lang w:eastAsia="ru-RU"/>
              </w:rPr>
              <w:t>13.1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4B65E2" w:rsidRPr="001D2BDA" w:rsidRDefault="004B65E2" w:rsidP="003625E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2B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13.1 - Осуществление деятельности, связанной с выращиванием ягодных, овощных, бахчевых или иных сельскохозяйственных культур и картофеля;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D2BDA">
              <w:rPr>
                <w:rFonts w:ascii="Times New Roman" w:hAnsi="Times New Roman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</w:t>
            </w:r>
            <w:r w:rsidRPr="00165976">
              <w:rPr>
                <w:rFonts w:ascii="Times New Roman" w:hAnsi="Times New Roman"/>
              </w:rPr>
              <w:t xml:space="preserve"> сельскохозяйственной продукции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16597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садоводства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16597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9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4B65E2" w:rsidRPr="0006070D" w:rsidRDefault="004B65E2" w:rsidP="003625E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07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13.2 - Осуществление деятельности, связанной с выращиванием плодовых, ягодных, овощных, бахчевых или иных сельскохозяйственных культур и картофеля; размещение садового дома, предназначенного для отдыха и не подлежащего разделу на квартиры; </w:t>
            </w:r>
            <w:r w:rsidRPr="0006070D">
              <w:rPr>
                <w:rFonts w:ascii="Times New Roman" w:hAnsi="Times New Roman"/>
                <w:sz w:val="20"/>
                <w:szCs w:val="20"/>
              </w:rPr>
              <w:t>размещение хозяйственных строений и сооружений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9B261C" w:rsidRDefault="004B65E2" w:rsidP="003625E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пользование водными объектами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165976" w:rsidRDefault="004B65E2" w:rsidP="003625E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4B65E2" w:rsidRPr="0006070D" w:rsidRDefault="004B65E2" w:rsidP="003625E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11.1 - </w:t>
            </w:r>
            <w:r w:rsidRPr="009B26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FB1FF5" w:rsidRDefault="004B65E2" w:rsidP="003625E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7" w:name="sub_10113"/>
            <w:r w:rsidRPr="00FB1F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Гидротехнические сооружения</w:t>
            </w:r>
            <w:bookmarkEnd w:id="17"/>
          </w:p>
        </w:tc>
        <w:tc>
          <w:tcPr>
            <w:tcW w:w="627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11.3 - </w:t>
            </w:r>
            <w:r w:rsidRPr="00FB1F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</w:tr>
      <w:tr w:rsidR="004B65E2" w:rsidRPr="004D37D3" w:rsidTr="003625EE">
        <w:tc>
          <w:tcPr>
            <w:tcW w:w="9781" w:type="dxa"/>
            <w:gridSpan w:val="4"/>
            <w:shd w:val="clear" w:color="auto" w:fill="auto"/>
            <w:vAlign w:val="center"/>
          </w:tcPr>
          <w:p w:rsidR="004B65E2" w:rsidRPr="0006070D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6070D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6602" w:type="dxa"/>
            <w:shd w:val="clear" w:color="auto" w:fill="auto"/>
          </w:tcPr>
          <w:p w:rsidR="004B65E2" w:rsidRPr="0006070D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0D">
              <w:rPr>
                <w:rFonts w:ascii="Times New Roman" w:hAnsi="Times New Roman"/>
                <w:sz w:val="20"/>
                <w:szCs w:val="20"/>
              </w:rPr>
              <w:t>4.6 - 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C6160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Бытовое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C6160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4B65E2" w:rsidRPr="0006070D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0D">
              <w:rPr>
                <w:rFonts w:ascii="Times New Roman" w:hAnsi="Times New Roman"/>
                <w:sz w:val="20"/>
                <w:szCs w:val="20"/>
              </w:rPr>
              <w:t>3.3 - 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6602" w:type="dxa"/>
            <w:shd w:val="clear" w:color="auto" w:fill="auto"/>
          </w:tcPr>
          <w:p w:rsidR="004B65E2" w:rsidRPr="0006070D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0D">
              <w:rPr>
                <w:rFonts w:ascii="Times New Roman" w:hAnsi="Times New Roman"/>
                <w:sz w:val="20"/>
                <w:szCs w:val="20"/>
              </w:rPr>
              <w:t>6.8 -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Ветеринарное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6602" w:type="dxa"/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3.10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C4AE2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E25937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r w:rsidRPr="00E25937">
              <w:rPr>
                <w:sz w:val="20"/>
                <w:szCs w:val="20"/>
              </w:rPr>
              <w:t>Для индивидуального жилищного строительства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64172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4B65E2" w:rsidRPr="00DA719D" w:rsidRDefault="004B65E2" w:rsidP="003625E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/>
              </w:rPr>
            </w:pPr>
            <w:r w:rsidRPr="00E25937">
              <w:rPr>
                <w:rFonts w:ascii="Times New Roman" w:eastAsia="Calibri" w:hAnsi="Times New Roman" w:cs="Times New Roman"/>
                <w:lang w:eastAsia="en-US"/>
              </w:rPr>
              <w:t>2.1 - </w:t>
            </w:r>
            <w:r w:rsidRPr="00B17AE5">
              <w:rPr>
                <w:rFonts w:ascii="Times New Roman" w:eastAsia="Calibri" w:hAnsi="Times New Roman" w:cs="Times New Roman"/>
                <w:lang w:eastAsia="en-US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17AE5">
              <w:rPr>
                <w:rFonts w:ascii="Times New Roman" w:eastAsia="Calibri" w:hAnsi="Times New Roman" w:cs="Times New Roman"/>
                <w:lang w:eastAsia="en-US"/>
              </w:rPr>
              <w:t>выращивание плодовых, ягодных, овощных, бахчевых или иных декоративных или сельскохозяйственных культур;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A719D">
              <w:rPr>
                <w:rFonts w:ascii="Times New Roman" w:hAnsi="Times New Roman"/>
              </w:rPr>
              <w:t>размещение индивидуальных гаражей и подсобных сооружений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E25937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r w:rsidRPr="00E25937">
              <w:rPr>
                <w:sz w:val="20"/>
                <w:szCs w:val="20"/>
              </w:rPr>
              <w:t>Малоэтажная многоквартирная жилая застройка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64172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4B65E2" w:rsidRPr="00E25937" w:rsidRDefault="004B65E2" w:rsidP="003625E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2.1.1 - </w:t>
            </w:r>
            <w:r w:rsidRPr="00E25937">
              <w:rPr>
                <w:rFonts w:ascii="Times New Roman" w:eastAsia="Calibri" w:hAnsi="Times New Roman" w:cs="Times New Roman"/>
                <w:lang w:eastAsia="en-US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r w:rsidRPr="00E25937">
              <w:rPr>
                <w:rFonts w:ascii="Times New Roman" w:eastAsia="Calibri" w:hAnsi="Times New Roman" w:cs="Times New Roman"/>
                <w:lang w:eastAsia="en-US"/>
              </w:rPr>
              <w:t>разведение декоративных и плодовых деревьев, овощных и ягодных культур;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r w:rsidRPr="00E25937">
              <w:rPr>
                <w:rFonts w:ascii="Times New Roman" w:eastAsia="Calibri" w:hAnsi="Times New Roman" w:cs="Times New Roman"/>
                <w:lang w:eastAsia="en-US"/>
              </w:rPr>
              <w:t>размещение индивидуальных гаражей и иных вспомогательных сооружений;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r w:rsidRPr="00E25937">
              <w:rPr>
                <w:rFonts w:ascii="Times New Roman" w:eastAsia="Calibri" w:hAnsi="Times New Roman" w:cs="Times New Roman"/>
                <w:lang w:eastAsia="en-US"/>
              </w:rPr>
              <w:t>обустройство спортивных и детских площадок, площадок отдыха;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25937">
              <w:rPr>
                <w:rFonts w:ascii="Times New Roman" w:eastAsia="Calibri" w:hAnsi="Times New Roman" w:cs="Times New Roman"/>
                <w:lang w:eastAsia="en-US"/>
              </w:rPr>
              <w:t xml:space="preserve">размещение объектов обслуживания жилой застройки во встроенных, пристроенных и встроенно-пристроенных </w:t>
            </w:r>
            <w:r w:rsidRPr="00E25937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64172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Обслуживание жилой застройки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64172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4B65E2" w:rsidRPr="0064172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728">
              <w:rPr>
                <w:rFonts w:ascii="Times New Roman" w:hAnsi="Times New Roman"/>
                <w:sz w:val="20"/>
                <w:szCs w:val="20"/>
              </w:rPr>
              <w:t>2.7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64172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16030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</w:tr>
      <w:tr w:rsidR="004B65E2" w:rsidRPr="004D37D3" w:rsidTr="003625EE">
        <w:tc>
          <w:tcPr>
            <w:tcW w:w="9781" w:type="dxa"/>
            <w:gridSpan w:val="4"/>
            <w:shd w:val="clear" w:color="auto" w:fill="auto"/>
            <w:vAlign w:val="center"/>
          </w:tcPr>
          <w:p w:rsidR="004B65E2" w:rsidRPr="0064172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спомогательные виды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разрешённого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07308">
              <w:rPr>
                <w:rFonts w:ascii="Times New Roman" w:hAnsi="Times New Roman"/>
                <w:b/>
                <w:sz w:val="20"/>
                <w:szCs w:val="20"/>
              </w:rPr>
              <w:t>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E92BCF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3.1 - 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</w:tbl>
    <w:p w:rsidR="004B65E2" w:rsidRDefault="004B65E2" w:rsidP="004B65E2">
      <w:pPr>
        <w:pStyle w:val="ConsNormal"/>
        <w:ind w:firstLine="567"/>
        <w:jc w:val="both"/>
        <w:rPr>
          <w:rFonts w:ascii="Times New Roman" w:hAnsi="Times New Roman"/>
        </w:rPr>
      </w:pPr>
    </w:p>
    <w:p w:rsidR="004B65E2" w:rsidRDefault="004B65E2" w:rsidP="004B65E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10.3</w:t>
      </w:r>
      <w:r>
        <w:rPr>
          <w:rFonts w:ascii="Times New Roman" w:hAnsi="Times New Roman"/>
          <w:b/>
        </w:rPr>
        <w:t xml:space="preserve"> настоящих Правил</w:t>
      </w:r>
      <w:r w:rsidRPr="006C154D">
        <w:rPr>
          <w:rFonts w:ascii="Times New Roman" w:hAnsi="Times New Roman"/>
          <w:b/>
        </w:rPr>
        <w:t>.</w:t>
      </w:r>
    </w:p>
    <w:p w:rsidR="004B65E2" w:rsidRDefault="004B65E2" w:rsidP="004B65E2">
      <w:pPr>
        <w:pStyle w:val="ConsNormal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**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</w:t>
      </w:r>
      <w:r>
        <w:rPr>
          <w:rFonts w:ascii="Times New Roman" w:hAnsi="Times New Roman"/>
          <w:b/>
        </w:rPr>
        <w:t>2 настоящих Правил</w:t>
      </w:r>
      <w:r w:rsidRPr="006C154D">
        <w:rPr>
          <w:rFonts w:ascii="Times New Roman" w:hAnsi="Times New Roman"/>
          <w:b/>
        </w:rPr>
        <w:t>.</w:t>
      </w:r>
    </w:p>
    <w:p w:rsidR="004B65E2" w:rsidRDefault="004B65E2" w:rsidP="004B65E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***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</w:t>
      </w:r>
      <w:r>
        <w:rPr>
          <w:rFonts w:ascii="Times New Roman" w:hAnsi="Times New Roman"/>
          <w:b/>
        </w:rPr>
        <w:t>4 настоящих Правил</w:t>
      </w:r>
      <w:r w:rsidRPr="006C154D">
        <w:rPr>
          <w:rFonts w:ascii="Times New Roman" w:hAnsi="Times New Roman"/>
          <w:b/>
        </w:rPr>
        <w:t>.</w:t>
      </w:r>
    </w:p>
    <w:p w:rsidR="004B65E2" w:rsidRPr="0047708F" w:rsidRDefault="004B65E2" w:rsidP="004B65E2">
      <w:pPr>
        <w:pStyle w:val="ConsNormal"/>
        <w:ind w:firstLine="709"/>
        <w:jc w:val="both"/>
        <w:rPr>
          <w:rFonts w:ascii="Times New Roman" w:hAnsi="Times New Roman"/>
          <w:b/>
        </w:rPr>
      </w:pP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</w:rPr>
        <w:t>.</w:t>
      </w:r>
    </w:p>
    <w:p w:rsidR="004B65E2" w:rsidRPr="004D37D3" w:rsidRDefault="004B65E2" w:rsidP="004B65E2">
      <w:pPr>
        <w:pStyle w:val="ConsNormal"/>
        <w:ind w:firstLine="709"/>
        <w:jc w:val="both"/>
        <w:rPr>
          <w:rFonts w:ascii="Times New Roman" w:hAnsi="Times New Roman"/>
        </w:rPr>
      </w:pPr>
      <w:r w:rsidRPr="004D37D3">
        <w:rPr>
          <w:rFonts w:ascii="Times New Roman" w:hAnsi="Times New Roman"/>
        </w:rPr>
        <w:t>Дачные дома и прочие строения должны размещаться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нормативов, при наличии возможности обеспечения объектов необходимой инженерной инфраструктурой с учетом следующих положений:</w:t>
      </w:r>
    </w:p>
    <w:p w:rsidR="004B65E2" w:rsidRPr="004D37D3" w:rsidRDefault="004B65E2" w:rsidP="004B65E2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>строительство зданий и сооружений должно осуществляться на основании разрешения на строительство полученного в соответствии с Градостроительн</w:t>
      </w:r>
      <w:r>
        <w:rPr>
          <w:rFonts w:ascii="Times New Roman" w:hAnsi="Times New Roman"/>
          <w:sz w:val="24"/>
          <w:szCs w:val="24"/>
        </w:rPr>
        <w:t>ым</w:t>
      </w:r>
      <w:r w:rsidRPr="004D37D3">
        <w:rPr>
          <w:rFonts w:ascii="Times New Roman" w:hAnsi="Times New Roman"/>
          <w:sz w:val="24"/>
          <w:szCs w:val="24"/>
        </w:rPr>
        <w:t xml:space="preserve"> кодекс</w:t>
      </w:r>
      <w:r>
        <w:rPr>
          <w:rFonts w:ascii="Times New Roman" w:hAnsi="Times New Roman"/>
          <w:sz w:val="24"/>
          <w:szCs w:val="24"/>
        </w:rPr>
        <w:t>ом</w:t>
      </w:r>
      <w:r w:rsidRPr="004D37D3">
        <w:rPr>
          <w:rFonts w:ascii="Times New Roman" w:hAnsi="Times New Roman"/>
          <w:sz w:val="24"/>
          <w:szCs w:val="24"/>
        </w:rPr>
        <w:t xml:space="preserve"> РФ;</w:t>
      </w:r>
    </w:p>
    <w:p w:rsidR="004B65E2" w:rsidRPr="004D37D3" w:rsidRDefault="004B65E2" w:rsidP="004B65E2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>отступ от красной линии до линии регулирования застройки при новом строительстве составляет: от красной линии улиц не менее чем на 5 м; от красной линии проездов - не менее чем на 3 м;</w:t>
      </w:r>
    </w:p>
    <w:p w:rsidR="004B65E2" w:rsidRPr="004D37D3" w:rsidRDefault="004B65E2" w:rsidP="004B65E2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>здания и сооружения общего пользования должны стоять от границ садовых участков не менее чем на 6 м.</w:t>
      </w:r>
    </w:p>
    <w:p w:rsidR="004B65E2" w:rsidRPr="004D37D3" w:rsidRDefault="004B65E2" w:rsidP="004B65E2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>максимальное количество этажей надземной части зданий, строений, сооружений на территории земельных участков - 3 этажа;</w:t>
      </w:r>
    </w:p>
    <w:p w:rsidR="004B65E2" w:rsidRPr="004D37D3" w:rsidRDefault="004B65E2" w:rsidP="004B65E2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>максимальная высота от уровня земли: до верха плоской кровли - не более 12 м; до конька скатной кровли - не более 16м.</w:t>
      </w:r>
    </w:p>
    <w:p w:rsidR="004B65E2" w:rsidRPr="004D37D3" w:rsidRDefault="004B65E2" w:rsidP="004B65E2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зоны, - V;</w:t>
      </w:r>
    </w:p>
    <w:p w:rsidR="004B65E2" w:rsidRPr="004D37D3" w:rsidRDefault="004B65E2" w:rsidP="004B65E2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>количество стоянок легкового автотранспорта открытого и закрытого типа на дачных и садовых участках не более 3 м/м.;</w:t>
      </w:r>
    </w:p>
    <w:p w:rsidR="004B65E2" w:rsidRPr="004D37D3" w:rsidRDefault="004B65E2" w:rsidP="004B65E2">
      <w:pPr>
        <w:widowControl w:val="0"/>
        <w:autoSpaceDE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lastRenderedPageBreak/>
        <w:t xml:space="preserve">строительство зданий и сооружений в </w:t>
      </w:r>
      <w:r w:rsidRPr="00DA1C5E">
        <w:rPr>
          <w:rFonts w:ascii="Times New Roman" w:hAnsi="Times New Roman"/>
          <w:sz w:val="24"/>
          <w:szCs w:val="24"/>
        </w:rPr>
        <w:t>зоне СХ2</w:t>
      </w:r>
      <w:r w:rsidRPr="004D37D3">
        <w:rPr>
          <w:rFonts w:ascii="Times New Roman" w:hAnsi="Times New Roman"/>
          <w:sz w:val="24"/>
          <w:szCs w:val="24"/>
        </w:rPr>
        <w:t xml:space="preserve"> должно осуществляться в соответствии с проектами организации территории подсобных хозяйств, садово-огородных и дачных участков;</w:t>
      </w:r>
    </w:p>
    <w:p w:rsidR="004B65E2" w:rsidRPr="004E6516" w:rsidRDefault="004B65E2" w:rsidP="004B65E2">
      <w:pPr>
        <w:widowControl w:val="0"/>
        <w:autoSpaceDE w:val="0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D37D3">
        <w:rPr>
          <w:rFonts w:ascii="Times New Roman" w:hAnsi="Times New Roman"/>
          <w:sz w:val="24"/>
          <w:szCs w:val="24"/>
        </w:rPr>
        <w:t xml:space="preserve">ограждения земельных участков должны быть не выше 1,8 метра. Ограждения, расположенные на границе смежных земельных участков, должны быть решетчатыми или сетчатыми (прозрачными - исключающими затенение соседнего участка). Устройство глухих (непрозрачных) ограждений допускается при взаимном согласии владельцев соседних </w:t>
      </w:r>
      <w:r w:rsidRPr="004E6516">
        <w:rPr>
          <w:rFonts w:ascii="Times New Roman" w:hAnsi="Times New Roman"/>
          <w:sz w:val="24"/>
          <w:szCs w:val="24"/>
        </w:rPr>
        <w:t>земельных участков;</w:t>
      </w:r>
    </w:p>
    <w:p w:rsidR="004B65E2" w:rsidRPr="004E6516" w:rsidRDefault="004B65E2" w:rsidP="004B65E2">
      <w:pPr>
        <w:widowControl w:val="0"/>
        <w:autoSpaceDE w:val="0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>Размещение садоводческих объединений граждан запрещается в санитарно-защитных зонах промышленных предприятий. Расстояние от застройки до лесных массивов не должно быть менее 15 м.</w:t>
      </w:r>
    </w:p>
    <w:p w:rsidR="004B65E2" w:rsidRPr="004E6516" w:rsidRDefault="004B65E2" w:rsidP="004B65E2">
      <w:pPr>
        <w:widowControl w:val="0"/>
        <w:autoSpaceDE w:val="0"/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>Ширина в красных линиях должна быть для улиц - не менее 15м, для проездов – не менее 9 м.</w:t>
      </w:r>
    </w:p>
    <w:p w:rsidR="004B65E2" w:rsidRPr="00D66812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6812">
        <w:rPr>
          <w:rFonts w:ascii="Times New Roman" w:hAnsi="Times New Roman"/>
          <w:b/>
          <w:sz w:val="24"/>
          <w:szCs w:val="24"/>
        </w:rPr>
        <w:t>Ведение садоводства: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 xml:space="preserve">Минимальный размер – 0, </w:t>
      </w:r>
      <w:smartTag w:uri="urn:schemas-microsoft-com:office:smarttags" w:element="metricconverter">
        <w:smartTagPr>
          <w:attr w:name="ProductID" w:val="03 га"/>
        </w:smartTagPr>
        <w:r w:rsidRPr="004E6516">
          <w:rPr>
            <w:rFonts w:ascii="Times New Roman" w:hAnsi="Times New Roman"/>
            <w:sz w:val="24"/>
            <w:szCs w:val="24"/>
          </w:rPr>
          <w:t>03 га</w:t>
        </w:r>
      </w:smartTag>
      <w:r w:rsidRPr="004E6516">
        <w:rPr>
          <w:rFonts w:ascii="Times New Roman" w:hAnsi="Times New Roman"/>
          <w:sz w:val="24"/>
          <w:szCs w:val="24"/>
        </w:rPr>
        <w:t>;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 xml:space="preserve">Максимальный размер – </w:t>
      </w:r>
      <w:smartTag w:uri="urn:schemas-microsoft-com:office:smarttags" w:element="metricconverter">
        <w:smartTagPr>
          <w:attr w:name="ProductID" w:val="0,3 га"/>
        </w:smartTagPr>
        <w:r w:rsidRPr="004E6516">
          <w:rPr>
            <w:rFonts w:ascii="Times New Roman" w:hAnsi="Times New Roman"/>
            <w:sz w:val="24"/>
            <w:szCs w:val="24"/>
          </w:rPr>
          <w:t>0,3 га</w:t>
        </w:r>
      </w:smartTag>
      <w:r w:rsidRPr="004E6516">
        <w:rPr>
          <w:rFonts w:ascii="Times New Roman" w:hAnsi="Times New Roman"/>
          <w:sz w:val="24"/>
          <w:szCs w:val="24"/>
        </w:rPr>
        <w:t>.</w:t>
      </w:r>
    </w:p>
    <w:p w:rsidR="004B65E2" w:rsidRPr="00D66812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6812">
        <w:rPr>
          <w:rFonts w:ascii="Times New Roman" w:hAnsi="Times New Roman"/>
          <w:b/>
          <w:sz w:val="24"/>
          <w:szCs w:val="24"/>
        </w:rPr>
        <w:t>Ведение огородничества: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 xml:space="preserve">Минимальный размер – 0, </w:t>
      </w:r>
      <w:smartTag w:uri="urn:schemas-microsoft-com:office:smarttags" w:element="metricconverter">
        <w:smartTagPr>
          <w:attr w:name="ProductID" w:val="03 га"/>
        </w:smartTagPr>
        <w:r w:rsidRPr="004E6516">
          <w:rPr>
            <w:rFonts w:ascii="Times New Roman" w:hAnsi="Times New Roman"/>
            <w:sz w:val="24"/>
            <w:szCs w:val="24"/>
          </w:rPr>
          <w:t>03 га</w:t>
        </w:r>
      </w:smartTag>
      <w:r w:rsidRPr="004E6516">
        <w:rPr>
          <w:rFonts w:ascii="Times New Roman" w:hAnsi="Times New Roman"/>
          <w:sz w:val="24"/>
          <w:szCs w:val="24"/>
        </w:rPr>
        <w:t>;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 xml:space="preserve">Максимальный размер – </w:t>
      </w:r>
      <w:smartTag w:uri="urn:schemas-microsoft-com:office:smarttags" w:element="metricconverter">
        <w:smartTagPr>
          <w:attr w:name="ProductID" w:val="0,5 га"/>
        </w:smartTagPr>
        <w:r w:rsidRPr="004E6516">
          <w:rPr>
            <w:rFonts w:ascii="Times New Roman" w:hAnsi="Times New Roman"/>
            <w:sz w:val="24"/>
            <w:szCs w:val="24"/>
          </w:rPr>
          <w:t>0,5 га</w:t>
        </w:r>
      </w:smartTag>
      <w:r w:rsidRPr="004E6516">
        <w:rPr>
          <w:rFonts w:ascii="Times New Roman" w:hAnsi="Times New Roman"/>
          <w:sz w:val="24"/>
          <w:szCs w:val="24"/>
        </w:rPr>
        <w:t>.</w:t>
      </w:r>
    </w:p>
    <w:p w:rsidR="004B65E2" w:rsidRPr="00D66812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6812">
        <w:rPr>
          <w:rFonts w:ascii="Times New Roman" w:hAnsi="Times New Roman"/>
          <w:b/>
          <w:sz w:val="24"/>
          <w:szCs w:val="24"/>
        </w:rPr>
        <w:t>Для ведения личного подсобного хозяйства за границей населенного пункта: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>Минимальный размер земельного участка – 0,05 га;</w:t>
      </w:r>
    </w:p>
    <w:p w:rsidR="004B65E2" w:rsidRPr="004E6516" w:rsidRDefault="004B65E2" w:rsidP="004B65E2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 xml:space="preserve">Максимальный размер земельного участка: до– </w:t>
      </w:r>
      <w:smartTag w:uri="urn:schemas-microsoft-com:office:smarttags" w:element="metricconverter">
        <w:smartTagPr>
          <w:attr w:name="ProductID" w:val="2,0 га"/>
        </w:smartTagPr>
        <w:r w:rsidRPr="004E6516">
          <w:rPr>
            <w:rFonts w:ascii="Times New Roman" w:hAnsi="Times New Roman"/>
            <w:sz w:val="24"/>
            <w:szCs w:val="24"/>
          </w:rPr>
          <w:t>2,0 га</w:t>
        </w:r>
      </w:smartTag>
      <w:r w:rsidRPr="004E6516">
        <w:rPr>
          <w:rFonts w:ascii="Times New Roman" w:hAnsi="Times New Roman"/>
          <w:sz w:val="24"/>
          <w:szCs w:val="24"/>
        </w:rPr>
        <w:t>.</w:t>
      </w:r>
    </w:p>
    <w:p w:rsidR="004B65E2" w:rsidRPr="004E6516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>Предельные размеры для земельных участков и предельные параметры разрешенного строительства, реконструкции объектов капитального строительства, не указанные выше не устанавливаются.</w:t>
      </w:r>
    </w:p>
    <w:p w:rsidR="004B65E2" w:rsidRPr="004E6516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6516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строительства.</w:t>
      </w:r>
    </w:p>
    <w:p w:rsidR="004B65E2" w:rsidRPr="004E6516" w:rsidRDefault="004B65E2" w:rsidP="004B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4E6516">
        <w:rPr>
          <w:rFonts w:ascii="Times New Roman" w:eastAsia="TimesNewRoman" w:hAnsi="Times New Roman"/>
          <w:sz w:val="24"/>
          <w:szCs w:val="24"/>
          <w:lang w:eastAsia="ru-RU"/>
        </w:rPr>
        <w:t>Ограничения использования для данной территориальной зоны установлены Главой 11 настоящих Правил.</w:t>
      </w:r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18" w:name="_Toc480281670"/>
      <w:bookmarkStart w:id="19" w:name="_Toc482359611"/>
      <w:r w:rsidRPr="004E6516">
        <w:rPr>
          <w:rFonts w:ascii="Times New Roman" w:hAnsi="Times New Roman"/>
          <w:b/>
          <w:sz w:val="24"/>
          <w:szCs w:val="24"/>
        </w:rPr>
        <w:t>Статья 10.</w:t>
      </w:r>
      <w:r>
        <w:rPr>
          <w:rFonts w:ascii="Times New Roman" w:hAnsi="Times New Roman"/>
          <w:b/>
          <w:sz w:val="24"/>
          <w:szCs w:val="24"/>
        </w:rPr>
        <w:t>6</w:t>
      </w:r>
      <w:r w:rsidRPr="004E6516">
        <w:rPr>
          <w:rFonts w:ascii="Times New Roman" w:hAnsi="Times New Roman"/>
          <w:b/>
          <w:sz w:val="24"/>
          <w:szCs w:val="24"/>
        </w:rPr>
        <w:t>. Градостроительный регламент зоны специального назначения</w:t>
      </w:r>
      <w:bookmarkEnd w:id="18"/>
      <w:bookmarkEnd w:id="19"/>
    </w:p>
    <w:p w:rsidR="004B65E2" w:rsidRPr="005D1B60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0" w:name="_Toc480281671"/>
      <w:bookmarkStart w:id="21" w:name="_Toc482359612"/>
      <w:r w:rsidRPr="00C1539A">
        <w:rPr>
          <w:rFonts w:ascii="Times New Roman" w:hAnsi="Times New Roman"/>
          <w:b/>
          <w:sz w:val="24"/>
          <w:szCs w:val="24"/>
        </w:rPr>
        <w:t xml:space="preserve">Виды разрешенного использования земельных </w:t>
      </w:r>
      <w:r>
        <w:rPr>
          <w:rFonts w:ascii="Times New Roman" w:hAnsi="Times New Roman"/>
          <w:b/>
          <w:sz w:val="24"/>
          <w:szCs w:val="24"/>
        </w:rPr>
        <w:t xml:space="preserve">участков для </w:t>
      </w:r>
      <w:r w:rsidRPr="005D1B60">
        <w:rPr>
          <w:rFonts w:ascii="Times New Roman" w:hAnsi="Times New Roman"/>
          <w:b/>
          <w:sz w:val="24"/>
          <w:szCs w:val="24"/>
        </w:rPr>
        <w:t xml:space="preserve">зоны </w:t>
      </w:r>
      <w:r>
        <w:rPr>
          <w:rFonts w:ascii="Times New Roman" w:hAnsi="Times New Roman"/>
          <w:b/>
          <w:sz w:val="24"/>
          <w:szCs w:val="24"/>
        </w:rPr>
        <w:t>специального назначения, связанная с захороненияим.</w:t>
      </w:r>
      <w:bookmarkEnd w:id="20"/>
      <w:bookmarkEnd w:id="21"/>
    </w:p>
    <w:p w:rsidR="004B65E2" w:rsidRPr="00DA1C5E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обозначения зоны на карте (схеме)- Сп1</w:t>
      </w:r>
      <w:r w:rsidRPr="00DA1C5E">
        <w:rPr>
          <w:rFonts w:ascii="Times New Roman" w:hAnsi="Times New Roman"/>
          <w:sz w:val="24"/>
          <w:szCs w:val="24"/>
        </w:rPr>
        <w:t>.</w:t>
      </w: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1870"/>
        <w:gridCol w:w="688"/>
        <w:gridCol w:w="60"/>
        <w:gridCol w:w="6602"/>
      </w:tblGrid>
      <w:tr w:rsidR="004B65E2" w:rsidRPr="007E29BF" w:rsidTr="003625EE">
        <w:tc>
          <w:tcPr>
            <w:tcW w:w="9968" w:type="dxa"/>
            <w:gridSpan w:val="5"/>
            <w:shd w:val="clear" w:color="auto" w:fill="auto"/>
            <w:vAlign w:val="center"/>
          </w:tcPr>
          <w:p w:rsidR="004B65E2" w:rsidRPr="00501271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1271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501271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501271">
              <w:rPr>
                <w:rFonts w:ascii="Times New Roman" w:hAnsi="Times New Roman"/>
                <w:b/>
                <w:sz w:val="20"/>
                <w:szCs w:val="20"/>
              </w:rPr>
              <w:t>Сп1 –зона связанная с захороненияим</w:t>
            </w:r>
          </w:p>
        </w:tc>
      </w:tr>
      <w:tr w:rsidR="004B65E2" w:rsidRPr="007E29BF" w:rsidTr="003625EE">
        <w:tc>
          <w:tcPr>
            <w:tcW w:w="748" w:type="dxa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9B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9BF">
              <w:rPr>
                <w:rFonts w:ascii="Times New Roman" w:hAnsi="Times New Roman"/>
                <w:b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9BF">
              <w:rPr>
                <w:rFonts w:ascii="Times New Roman" w:hAnsi="Times New Roman"/>
                <w:b/>
                <w:sz w:val="20"/>
                <w:szCs w:val="20"/>
              </w:rPr>
              <w:t xml:space="preserve">Код  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9BF">
              <w:rPr>
                <w:rFonts w:ascii="Times New Roman" w:hAnsi="Times New Roman"/>
                <w:b/>
                <w:sz w:val="20"/>
                <w:szCs w:val="20"/>
              </w:rPr>
              <w:t xml:space="preserve">Описание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вида разрешенного использования</w:t>
            </w:r>
          </w:p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9BF">
              <w:rPr>
                <w:rFonts w:ascii="Times New Roman" w:hAnsi="Times New Roman"/>
                <w:b/>
                <w:sz w:val="20"/>
                <w:szCs w:val="20"/>
              </w:rPr>
              <w:t>земельного учас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тка</w:t>
            </w:r>
          </w:p>
        </w:tc>
      </w:tr>
      <w:tr w:rsidR="004B65E2" w:rsidRPr="007E29BF" w:rsidTr="003625EE">
        <w:tc>
          <w:tcPr>
            <w:tcW w:w="9968" w:type="dxa"/>
            <w:gridSpan w:val="5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9BF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4B65E2" w:rsidRPr="007E29BF" w:rsidTr="003625EE">
        <w:trPr>
          <w:trHeight w:val="521"/>
        </w:trPr>
        <w:tc>
          <w:tcPr>
            <w:tcW w:w="748" w:type="dxa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B65E2" w:rsidRPr="007E29BF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r w:rsidRPr="007E29BF">
              <w:rPr>
                <w:sz w:val="20"/>
                <w:szCs w:val="20"/>
              </w:rPr>
              <w:t xml:space="preserve">Ритуальная деятельность 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4B65E2" w:rsidRPr="0006070D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0D">
              <w:rPr>
                <w:rFonts w:ascii="Times New Roman" w:hAnsi="Times New Roman"/>
                <w:sz w:val="20"/>
                <w:szCs w:val="20"/>
              </w:rPr>
              <w:t>12.1 - Размещение кладбищ, крематориев и мест захоронения; размещение соответствующих культовых сооружений</w:t>
            </w:r>
          </w:p>
        </w:tc>
      </w:tr>
      <w:tr w:rsidR="004B65E2" w:rsidRPr="007E29BF" w:rsidTr="003625EE">
        <w:trPr>
          <w:trHeight w:val="824"/>
        </w:trPr>
        <w:tc>
          <w:tcPr>
            <w:tcW w:w="748" w:type="dxa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B65E2" w:rsidRPr="00165976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r w:rsidRPr="00165976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4B65E2" w:rsidRPr="0006070D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0D">
              <w:rPr>
                <w:rFonts w:ascii="Times New Roman" w:hAnsi="Times New Roman"/>
                <w:sz w:val="20"/>
                <w:szCs w:val="20"/>
              </w:rPr>
              <w:t>12.0 - 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4B65E2" w:rsidRPr="007E29BF" w:rsidTr="003625EE">
        <w:tc>
          <w:tcPr>
            <w:tcW w:w="748" w:type="dxa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Религиозное использование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4B65E2" w:rsidRPr="0006070D" w:rsidRDefault="004B65E2" w:rsidP="003625E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0D">
              <w:rPr>
                <w:rFonts w:ascii="Times New Roman" w:hAnsi="Times New Roman"/>
                <w:sz w:val="20"/>
                <w:szCs w:val="20"/>
              </w:rPr>
              <w:t xml:space="preserve">3.7 - </w:t>
            </w:r>
            <w:r w:rsidRPr="000607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4B65E2" w:rsidRPr="007E29BF" w:rsidTr="003625EE">
        <w:tc>
          <w:tcPr>
            <w:tcW w:w="9968" w:type="dxa"/>
            <w:gridSpan w:val="5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9BF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4B65E2" w:rsidRPr="007E29BF" w:rsidTr="003625EE">
        <w:tc>
          <w:tcPr>
            <w:tcW w:w="748" w:type="dxa"/>
            <w:shd w:val="clear" w:color="auto" w:fill="auto"/>
            <w:vAlign w:val="center"/>
          </w:tcPr>
          <w:p w:rsidR="004B65E2" w:rsidRPr="009B3F34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B65E2" w:rsidRPr="007B7BC2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r w:rsidRPr="007B7BC2">
              <w:rPr>
                <w:sz w:val="20"/>
                <w:szCs w:val="20"/>
              </w:rPr>
              <w:t xml:space="preserve">Специальная </w:t>
            </w:r>
            <w:r w:rsidRPr="007B7BC2">
              <w:rPr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lastRenderedPageBreak/>
              <w:t>12.2</w:t>
            </w:r>
          </w:p>
        </w:tc>
        <w:tc>
          <w:tcPr>
            <w:tcW w:w="6602" w:type="dxa"/>
            <w:shd w:val="clear" w:color="auto" w:fill="auto"/>
          </w:tcPr>
          <w:p w:rsidR="004B65E2" w:rsidRPr="007E29BF" w:rsidRDefault="004B65E2" w:rsidP="003625EE">
            <w:pPr>
              <w:pStyle w:val="aff0"/>
              <w:rPr>
                <w:sz w:val="20"/>
                <w:szCs w:val="20"/>
              </w:rPr>
            </w:pPr>
            <w:r w:rsidRPr="007E29BF">
              <w:rPr>
                <w:sz w:val="20"/>
                <w:szCs w:val="20"/>
              </w:rPr>
              <w:t xml:space="preserve">12.2 - </w:t>
            </w:r>
            <w:r w:rsidRPr="00165976">
              <w:rPr>
                <w:sz w:val="20"/>
                <w:szCs w:val="20"/>
              </w:rPr>
              <w:t xml:space="preserve">Размещение, хранение, захоронение, утилизация, накопление, </w:t>
            </w:r>
            <w:r w:rsidRPr="00165976">
              <w:rPr>
                <w:sz w:val="20"/>
                <w:szCs w:val="20"/>
              </w:rPr>
              <w:lastRenderedPageBreak/>
              <w:t>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</w:tr>
      <w:tr w:rsidR="004B65E2" w:rsidRPr="007E29BF" w:rsidTr="003625EE">
        <w:tc>
          <w:tcPr>
            <w:tcW w:w="748" w:type="dxa"/>
            <w:shd w:val="clear" w:color="auto" w:fill="auto"/>
            <w:vAlign w:val="center"/>
          </w:tcPr>
          <w:p w:rsidR="004B65E2" w:rsidRPr="009B3F34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Магазины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6602" w:type="dxa"/>
            <w:shd w:val="clear" w:color="auto" w:fill="auto"/>
          </w:tcPr>
          <w:p w:rsidR="004B65E2" w:rsidRPr="007E29BF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4.4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E29BF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7E29BF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4B65E2" w:rsidRPr="007E29BF" w:rsidTr="003625EE">
        <w:tc>
          <w:tcPr>
            <w:tcW w:w="9968" w:type="dxa"/>
            <w:gridSpan w:val="5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спомогательные виды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разрешённого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07308">
              <w:rPr>
                <w:rFonts w:ascii="Times New Roman" w:hAnsi="Times New Roman"/>
                <w:b/>
                <w:sz w:val="20"/>
                <w:szCs w:val="20"/>
              </w:rPr>
              <w:t>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4B65E2" w:rsidRPr="007E29BF" w:rsidTr="003625EE">
        <w:tc>
          <w:tcPr>
            <w:tcW w:w="748" w:type="dxa"/>
            <w:shd w:val="clear" w:color="auto" w:fill="auto"/>
            <w:vAlign w:val="center"/>
          </w:tcPr>
          <w:p w:rsidR="004B65E2" w:rsidRPr="009B3F34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29B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602" w:type="dxa"/>
            <w:shd w:val="clear" w:color="auto" w:fill="auto"/>
          </w:tcPr>
          <w:p w:rsidR="004B65E2" w:rsidRPr="0006070D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70D">
              <w:rPr>
                <w:rFonts w:ascii="Times New Roman" w:hAnsi="Times New Roman"/>
                <w:sz w:val="20"/>
                <w:szCs w:val="20"/>
              </w:rPr>
              <w:t>3.1 - 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4B65E2" w:rsidRPr="007E29BF" w:rsidTr="003625EE">
        <w:tc>
          <w:tcPr>
            <w:tcW w:w="748" w:type="dxa"/>
            <w:shd w:val="clear" w:color="auto" w:fill="auto"/>
            <w:vAlign w:val="center"/>
          </w:tcPr>
          <w:p w:rsidR="004B65E2" w:rsidRPr="009B3F34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4B65E2" w:rsidRPr="00C6160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Склады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4B65E2" w:rsidRPr="00C6160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6602" w:type="dxa"/>
            <w:shd w:val="clear" w:color="auto" w:fill="auto"/>
            <w:vAlign w:val="center"/>
          </w:tcPr>
          <w:p w:rsidR="004B65E2" w:rsidRPr="00C61606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6.9 - </w:t>
            </w:r>
            <w:r w:rsidRPr="00B17AE5">
              <w:rPr>
                <w:rFonts w:ascii="Times New Roman" w:hAnsi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</w:tbl>
    <w:p w:rsidR="004B65E2" w:rsidRPr="00F53B1E" w:rsidRDefault="004B65E2" w:rsidP="004B65E2">
      <w:pPr>
        <w:pStyle w:val="ConsNormal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4B65E2" w:rsidRDefault="004B65E2" w:rsidP="004B65E2">
      <w:pPr>
        <w:pStyle w:val="ConsNormal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10.3</w:t>
      </w:r>
      <w:r>
        <w:rPr>
          <w:rFonts w:ascii="Times New Roman" w:hAnsi="Times New Roman"/>
          <w:b/>
        </w:rPr>
        <w:t xml:space="preserve"> настоящих Правил</w:t>
      </w:r>
      <w:r w:rsidRPr="006C154D">
        <w:rPr>
          <w:rFonts w:ascii="Times New Roman" w:hAnsi="Times New Roman"/>
          <w:b/>
        </w:rPr>
        <w:t>.</w:t>
      </w:r>
    </w:p>
    <w:p w:rsidR="004B65E2" w:rsidRDefault="004B65E2" w:rsidP="004B65E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***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</w:t>
      </w:r>
      <w:r>
        <w:rPr>
          <w:rFonts w:ascii="Times New Roman" w:hAnsi="Times New Roman"/>
          <w:b/>
        </w:rPr>
        <w:t>4 настоящих Правил</w:t>
      </w:r>
      <w:r w:rsidRPr="006C154D">
        <w:rPr>
          <w:rFonts w:ascii="Times New Roman" w:hAnsi="Times New Roman"/>
          <w:b/>
        </w:rPr>
        <w:t>.</w:t>
      </w:r>
    </w:p>
    <w:p w:rsidR="004B65E2" w:rsidRPr="0047708F" w:rsidRDefault="004B65E2" w:rsidP="004B65E2">
      <w:pPr>
        <w:pStyle w:val="ConsNormal"/>
        <w:ind w:firstLine="709"/>
        <w:jc w:val="both"/>
        <w:rPr>
          <w:rFonts w:ascii="Times New Roman" w:hAnsi="Times New Roman"/>
          <w:b/>
        </w:rPr>
      </w:pP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</w:rPr>
        <w:t>.</w:t>
      </w:r>
    </w:p>
    <w:p w:rsidR="004B65E2" w:rsidRPr="00CD2CB1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CB1">
        <w:rPr>
          <w:rFonts w:ascii="Times New Roman" w:eastAsia="Times New Roman" w:hAnsi="Times New Roman"/>
          <w:sz w:val="24"/>
          <w:szCs w:val="24"/>
          <w:lang w:eastAsia="ru-RU"/>
        </w:rPr>
        <w:t>Площадка для размещения, хранения, захоронения, утилизации, накопления, обработки,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минимальный размер земельного участка – 0,002 Га, максимальный размер земельного участка – 2,0 Га.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Максимальное количество этажей надземной части зданий, строений, сооружений на территории земельных участков не устанавливается;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Основными типами погребений на кладбищах являются: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традиционный;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с захоронениями после кремации (в урнах);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смешанный способ погребения.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 xml:space="preserve">Выбор участков для размещения кладбищ должен осуществляться на основе положительных решений экологической и санитарно-гигиенической экспертизы. При выборе </w:t>
      </w:r>
      <w:r w:rsidRPr="005D1B60">
        <w:rPr>
          <w:rFonts w:ascii="Times New Roman" w:hAnsi="Times New Roman"/>
          <w:sz w:val="24"/>
          <w:szCs w:val="24"/>
        </w:rPr>
        <w:lastRenderedPageBreak/>
        <w:t>участков для устройства кладбищ следует учитывать свойства грунтов. Грунты не менее чем на глубину 2 м должны быть сухими, легкими, воздухопроницаемыми. Уровень стояния грунтовых вод не должен быть выше 2,5 м от поверхности земли.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При отсутствии необходимых гидрогеологических условий рекомендуется проводить инженерную подготовку территории будущего кладбища, включающую осушение территорий, устройство дренажей, засыпку на поверхность мелкозернистых сухих грунтов.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Для всех типов кладбищ площадь мест захоронения должна составлять не менее 65 - 75% от общей площади кладбища, а площадь зеленых насаждений - не менее 25%.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Территорию кладбища независимо от способа захоронения следует подразделять на функциональные зоны: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входную;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ритуальную;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административно-хозяйственную;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захоронений;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моральной (зеленой) защиты по периметру кладбища.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Размеры участков кладбищ определяются расчетом исходя из прогнозируемого коэффициента смертности населения, прогнозной численности населения, нормы земельного участка на одно место (раздельно при традиционном или урновом захоронении), удельного веса площади захоронений в общей площади кладбищ, расчетного кладбищенского периода (время разложения и минерализации тела умершего) - разного для традиционного и урнового захоронения).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Размеры территорий кладбищ традиционного и урнового захоронений исчисляется отдельно для каждого из них, для чего необходимо учесть соотношение этих типов захоронений в общей смертности населения.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Санитарно-защитная зона от кладбищ традиционного и смешанного захоронений: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 w:rsidRPr="005D1B60">
        <w:rPr>
          <w:rFonts w:ascii="Times New Roman" w:hAnsi="Times New Roman"/>
          <w:color w:val="000000"/>
          <w:sz w:val="24"/>
          <w:szCs w:val="24"/>
        </w:rPr>
        <w:t>закрытые кладбища, мемориальные комплексы, сельские кладбища – 50м;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площадью до</w:t>
      </w:r>
      <w:r w:rsidRPr="005D1B60">
        <w:rPr>
          <w:rFonts w:ascii="Times New Roman" w:hAnsi="Times New Roman"/>
          <w:sz w:val="24"/>
          <w:szCs w:val="24"/>
        </w:rPr>
        <w:t xml:space="preserve"> 10 га – 100м;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 </w:t>
      </w:r>
      <w:r w:rsidRPr="005D1B60">
        <w:rPr>
          <w:rFonts w:ascii="Times New Roman" w:hAnsi="Times New Roman"/>
          <w:sz w:val="24"/>
          <w:szCs w:val="24"/>
        </w:rPr>
        <w:t>площадью до 20 га – 300 м;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 </w:t>
      </w:r>
      <w:r w:rsidRPr="005D1B60">
        <w:rPr>
          <w:rFonts w:ascii="Times New Roman" w:hAnsi="Times New Roman"/>
          <w:sz w:val="24"/>
          <w:szCs w:val="24"/>
        </w:rPr>
        <w:t>от 20 до 40 га – 500 м;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 </w:t>
      </w:r>
      <w:r w:rsidRPr="005D1B60">
        <w:rPr>
          <w:rFonts w:ascii="Times New Roman" w:hAnsi="Times New Roman"/>
          <w:sz w:val="24"/>
          <w:szCs w:val="24"/>
        </w:rPr>
        <w:t>от крематориев с количеством печей более одной - 1000 м.</w:t>
      </w:r>
    </w:p>
    <w:p w:rsidR="004B65E2" w:rsidRDefault="004B65E2" w:rsidP="004B65E2">
      <w:pPr>
        <w:pStyle w:val="afa"/>
        <w:widowControl w:val="0"/>
        <w:spacing w:after="0" w:line="240" w:lineRule="auto"/>
        <w:ind w:firstLine="709"/>
        <w:rPr>
          <w:sz w:val="24"/>
          <w:szCs w:val="24"/>
        </w:rPr>
      </w:pPr>
      <w:bookmarkStart w:id="22" w:name="_Toc310938756"/>
      <w:bookmarkStart w:id="23" w:name="_Toc311394339"/>
      <w:bookmarkStart w:id="24" w:name="_Toc312396552"/>
      <w:r w:rsidRPr="005D1B60">
        <w:rPr>
          <w:sz w:val="24"/>
          <w:szCs w:val="24"/>
        </w:rPr>
        <w:t>Территория скотомогильника ограждается глухим забором высотой не менее 2 м</w:t>
      </w:r>
      <w:r w:rsidRPr="005D1B60">
        <w:rPr>
          <w:sz w:val="24"/>
          <w:szCs w:val="24"/>
          <w:lang w:val="ru-RU"/>
        </w:rPr>
        <w:t>.</w:t>
      </w:r>
      <w:r w:rsidRPr="005D1B60">
        <w:rPr>
          <w:sz w:val="24"/>
          <w:szCs w:val="24"/>
        </w:rPr>
        <w:t xml:space="preserve"> с въездными воротами. С внутренней стороны забора траншея глубиной 0,8 – 1,4 м. и шириной не менее 1,5 м</w:t>
      </w:r>
      <w:r w:rsidRPr="005D1B60">
        <w:rPr>
          <w:sz w:val="24"/>
          <w:szCs w:val="24"/>
          <w:lang w:val="ru-RU"/>
        </w:rPr>
        <w:t>.</w:t>
      </w:r>
      <w:r w:rsidRPr="005D1B60">
        <w:rPr>
          <w:sz w:val="24"/>
          <w:szCs w:val="24"/>
        </w:rPr>
        <w:t xml:space="preserve"> и переходный мост через траншею.</w:t>
      </w:r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1A11">
        <w:rPr>
          <w:rFonts w:ascii="Times New Roman" w:hAnsi="Times New Roman"/>
          <w:sz w:val="24"/>
          <w:szCs w:val="24"/>
        </w:rPr>
        <w:t xml:space="preserve">Предельные размеры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E1A11">
        <w:rPr>
          <w:rFonts w:ascii="Times New Roman" w:hAnsi="Times New Roman"/>
          <w:sz w:val="24"/>
          <w:szCs w:val="24"/>
        </w:rPr>
        <w:t>земельных участков и предельные параметры разрешенного строительства, реконструкции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строительства, не указанные выше не устанавливаются.</w:t>
      </w:r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строительства.</w:t>
      </w:r>
    </w:p>
    <w:p w:rsidR="004B65E2" w:rsidRDefault="004B65E2" w:rsidP="004B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sz w:val="24"/>
          <w:szCs w:val="24"/>
          <w:lang w:eastAsia="ru-RU"/>
        </w:rPr>
        <w:t>Ограничения использования для данной территориальной зоны установлены Главой 11 настоящих Правил.</w:t>
      </w:r>
    </w:p>
    <w:p w:rsidR="004B65E2" w:rsidRPr="005D1B60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5" w:name="_Toc286837176"/>
      <w:bookmarkStart w:id="26" w:name="_Toc312396553"/>
      <w:bookmarkStart w:id="27" w:name="_Toc480281673"/>
      <w:bookmarkStart w:id="28" w:name="_Toc482359614"/>
      <w:bookmarkEnd w:id="22"/>
      <w:bookmarkEnd w:id="23"/>
      <w:bookmarkEnd w:id="24"/>
      <w:r>
        <w:rPr>
          <w:rFonts w:ascii="Times New Roman" w:hAnsi="Times New Roman"/>
          <w:b/>
          <w:sz w:val="24"/>
          <w:szCs w:val="24"/>
        </w:rPr>
        <w:t>Статья 10.7. </w:t>
      </w:r>
      <w:r w:rsidRPr="005D1B60">
        <w:rPr>
          <w:rFonts w:ascii="Times New Roman" w:hAnsi="Times New Roman"/>
          <w:b/>
          <w:sz w:val="24"/>
          <w:szCs w:val="24"/>
        </w:rPr>
        <w:t>Градостроительный регламент зон</w:t>
      </w:r>
      <w:r>
        <w:rPr>
          <w:rFonts w:ascii="Times New Roman" w:hAnsi="Times New Roman"/>
          <w:b/>
          <w:sz w:val="24"/>
          <w:szCs w:val="24"/>
        </w:rPr>
        <w:t>ы</w:t>
      </w:r>
      <w:r w:rsidRPr="005D1B60">
        <w:rPr>
          <w:rFonts w:ascii="Times New Roman" w:hAnsi="Times New Roman"/>
          <w:b/>
          <w:sz w:val="24"/>
          <w:szCs w:val="24"/>
        </w:rPr>
        <w:t xml:space="preserve"> </w:t>
      </w:r>
      <w:bookmarkEnd w:id="25"/>
      <w:bookmarkEnd w:id="26"/>
      <w:r w:rsidRPr="001A1A4B">
        <w:rPr>
          <w:rFonts w:ascii="Times New Roman" w:hAnsi="Times New Roman"/>
          <w:b/>
          <w:sz w:val="24"/>
          <w:szCs w:val="24"/>
        </w:rPr>
        <w:t>рекреационного назначения</w:t>
      </w:r>
      <w:bookmarkEnd w:id="27"/>
      <w:bookmarkEnd w:id="28"/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29" w:name="_Toc480281674"/>
      <w:bookmarkStart w:id="30" w:name="_Toc482359615"/>
      <w:r w:rsidRPr="00C1539A">
        <w:rPr>
          <w:rFonts w:ascii="Times New Roman" w:hAnsi="Times New Roman"/>
          <w:b/>
          <w:sz w:val="24"/>
          <w:szCs w:val="24"/>
        </w:rPr>
        <w:t xml:space="preserve">Виды разрешенного использования </w:t>
      </w: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5D1B60">
        <w:rPr>
          <w:rFonts w:ascii="Times New Roman" w:hAnsi="Times New Roman"/>
          <w:b/>
          <w:sz w:val="24"/>
          <w:szCs w:val="24"/>
        </w:rPr>
        <w:t xml:space="preserve">зоны </w:t>
      </w:r>
      <w:r>
        <w:rPr>
          <w:rFonts w:ascii="Times New Roman" w:hAnsi="Times New Roman"/>
          <w:b/>
          <w:sz w:val="24"/>
          <w:szCs w:val="24"/>
        </w:rPr>
        <w:t>рекреации.</w:t>
      </w:r>
      <w:bookmarkEnd w:id="29"/>
      <w:bookmarkEnd w:id="30"/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обозначения зоны на карте (схеме)– Р.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Цель выделения зоны</w:t>
      </w:r>
      <w:r>
        <w:rPr>
          <w:rFonts w:ascii="Times New Roman" w:hAnsi="Times New Roman"/>
          <w:sz w:val="24"/>
          <w:szCs w:val="24"/>
        </w:rPr>
        <w:t>.</w:t>
      </w:r>
    </w:p>
    <w:p w:rsidR="004B65E2" w:rsidRDefault="004B65E2" w:rsidP="004B65E2">
      <w:pPr>
        <w:pStyle w:val="aff0"/>
        <w:ind w:firstLine="709"/>
      </w:pPr>
      <w:r w:rsidRPr="00673D88">
        <w:t>Обустройство мест для занятия спортом, физкультурой, пешими или верховыми прогулками, отдыха, наблюдения за природой, пикников, охоты, рыбалки и иной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268"/>
        <w:gridCol w:w="709"/>
        <w:gridCol w:w="6237"/>
      </w:tblGrid>
      <w:tr w:rsidR="004B65E2" w:rsidRPr="005525F2" w:rsidTr="003625EE">
        <w:tc>
          <w:tcPr>
            <w:tcW w:w="9889" w:type="dxa"/>
            <w:gridSpan w:val="4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25F2">
              <w:rPr>
                <w:rFonts w:ascii="Times New Roman" w:hAnsi="Times New Roman"/>
                <w:b/>
                <w:sz w:val="20"/>
                <w:szCs w:val="20"/>
              </w:rPr>
              <w:t xml:space="preserve">Р - зона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рекреации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25F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25F2">
              <w:rPr>
                <w:rFonts w:ascii="Times New Roman" w:hAnsi="Times New Roman"/>
                <w:b/>
                <w:sz w:val="20"/>
                <w:szCs w:val="20"/>
              </w:rPr>
              <w:t>Наименование вида разрешенного использования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25F2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25F2">
              <w:rPr>
                <w:rFonts w:ascii="Times New Roman" w:hAnsi="Times New Roman"/>
                <w:b/>
                <w:sz w:val="20"/>
                <w:szCs w:val="20"/>
              </w:rPr>
              <w:t>Описание вида разрешенного использования</w:t>
            </w:r>
          </w:p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25F2">
              <w:rPr>
                <w:rFonts w:ascii="Times New Roman" w:hAnsi="Times New Roman"/>
                <w:b/>
                <w:sz w:val="20"/>
                <w:szCs w:val="20"/>
              </w:rPr>
              <w:t>земельного участка</w:t>
            </w:r>
          </w:p>
        </w:tc>
      </w:tr>
      <w:tr w:rsidR="004B65E2" w:rsidRPr="005525F2" w:rsidTr="003625EE">
        <w:tc>
          <w:tcPr>
            <w:tcW w:w="9889" w:type="dxa"/>
            <w:gridSpan w:val="4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25F2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5.1 - </w:t>
            </w:r>
            <w:r w:rsidRPr="00BE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объектов капитального строительства в качестве </w:t>
            </w:r>
            <w:r w:rsidRPr="00BE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</w:t>
            </w:r>
            <w:r w:rsidRPr="00BE6A22">
              <w:rPr>
                <w:rFonts w:ascii="Times New Roman" w:hAnsi="Times New Roman"/>
                <w:sz w:val="20"/>
                <w:szCs w:val="20"/>
              </w:rPr>
              <w:t>трассы и спортивные стрельбища</w:t>
            </w:r>
            <w:r w:rsidRPr="00BE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), в том числе водным (причалы и сооружения, необходимые для водных видов спорта и хранения соответствующего инвентаря, </w:t>
            </w:r>
            <w:r w:rsidRPr="00BE6A22">
              <w:rPr>
                <w:rFonts w:ascii="Times New Roman" w:hAnsi="Times New Roman"/>
                <w:sz w:val="20"/>
                <w:szCs w:val="20"/>
              </w:rPr>
              <w:t>размещение спортивных баз и лагерей</w:t>
            </w:r>
            <w:r w:rsidRPr="00BE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1" w:name="sub_1052"/>
            <w:r w:rsidRPr="00D115D8">
              <w:rPr>
                <w:rFonts w:ascii="Times New Roman" w:hAnsi="Times New Roman"/>
                <w:sz w:val="20"/>
                <w:szCs w:val="20"/>
              </w:rPr>
              <w:t>Природно-познавательный туризм</w:t>
            </w:r>
            <w:bookmarkEnd w:id="31"/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15D8">
              <w:rPr>
                <w:rFonts w:ascii="Times New Roman" w:hAnsi="Times New Roman"/>
                <w:sz w:val="20"/>
                <w:szCs w:val="20"/>
              </w:rPr>
              <w:t>5.2.1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D115D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15D8">
              <w:rPr>
                <w:rFonts w:ascii="Times New Roman" w:hAnsi="Times New Roman"/>
                <w:sz w:val="20"/>
                <w:szCs w:val="20"/>
              </w:rPr>
              <w:t>5.2.1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115D8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D115D8">
              <w:rPr>
                <w:rFonts w:ascii="Times New Roman" w:hAnsi="Times New Roman"/>
                <w:sz w:val="20"/>
                <w:szCs w:val="20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Курортная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9.2 - </w:t>
            </w:r>
            <w:r w:rsidRPr="00BE6A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15D8">
              <w:rPr>
                <w:rFonts w:ascii="Times New Roman" w:hAnsi="Times New Roman"/>
                <w:sz w:val="20"/>
                <w:szCs w:val="20"/>
              </w:rPr>
              <w:t>Санаторная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15D8">
              <w:rPr>
                <w:rFonts w:ascii="Times New Roman" w:hAnsi="Times New Roman"/>
                <w:sz w:val="20"/>
                <w:szCs w:val="20"/>
              </w:rPr>
              <w:t>9.2.1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D115D8" w:rsidRDefault="004B65E2" w:rsidP="003625E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115D8">
              <w:rPr>
                <w:rFonts w:ascii="Times New Roman" w:hAnsi="Times New Roman" w:cs="Times New Roman"/>
              </w:rPr>
              <w:t>9.2.1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115D8">
              <w:rPr>
                <w:rFonts w:ascii="Times New Roman" w:eastAsia="Calibri" w:hAnsi="Times New Roman" w:cs="Times New Roman"/>
                <w:lang w:eastAsia="en-US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115D8">
              <w:rPr>
                <w:rFonts w:ascii="Times New Roman" w:eastAsia="Calibri" w:hAnsi="Times New Roman" w:cs="Times New Roman"/>
                <w:lang w:eastAsia="en-US"/>
              </w:rPr>
              <w:t>обустройство лечебно-оздоровительных местностей (пляжи, бюветы, места добычи целебной грязи);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115D8">
              <w:rPr>
                <w:rFonts w:ascii="Times New Roman" w:hAnsi="Times New Roman"/>
              </w:rPr>
              <w:t>размещение лечебно-оздоровительных лагерей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2932E7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32E7">
              <w:rPr>
                <w:rFonts w:ascii="Times New Roman" w:hAnsi="Times New Roman"/>
                <w:sz w:val="20"/>
                <w:szCs w:val="20"/>
              </w:rPr>
              <w:t>Туристическое обслуживание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5.2.1 - </w:t>
            </w:r>
            <w:r w:rsidRPr="002932E7">
              <w:rPr>
                <w:rFonts w:ascii="Times New Roman" w:hAnsi="Times New Roman"/>
                <w:sz w:val="20"/>
                <w:szCs w:val="20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Гостиничное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4.7 - 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Бытовое обслуживание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6A1571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3.3 - </w:t>
            </w:r>
            <w:r w:rsidRPr="00D72EBE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Культурное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3.6 - 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Охота и рыбалка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5.3 - 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Охрана природных территорий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 xml:space="preserve">9.1 - </w:t>
            </w:r>
            <w:r w:rsidRPr="00B15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Деятельность по особой охране и изучению природы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9.0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9.0 - </w:t>
            </w:r>
            <w:r w:rsidRPr="00B15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</w:t>
            </w:r>
            <w:r w:rsidRPr="00B15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природные заповедники, национальные и природные парки, памятники природы, дендрологические парки, ботанические сады)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B1552C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r w:rsidRPr="00B1552C">
              <w:rPr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12.0 - </w:t>
            </w:r>
            <w:r w:rsidRPr="00B1552C">
              <w:rPr>
                <w:rFonts w:ascii="Times New Roman" w:hAnsi="Times New Roman"/>
                <w:sz w:val="20"/>
                <w:szCs w:val="20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Общественное питание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4.6 - </w:t>
            </w:r>
            <w:r w:rsidRPr="00B15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Магазины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4.4 - 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Культурное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3.6 - 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473565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2" w:name="sub_10111"/>
            <w:r w:rsidRPr="00473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пользование водными объектами</w:t>
            </w:r>
            <w:bookmarkEnd w:id="32"/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11.1 - </w:t>
            </w:r>
            <w:r w:rsidRPr="00473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473565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3" w:name="sub_10112"/>
            <w:r w:rsidRPr="00473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Специальное пользование водными объектами</w:t>
            </w:r>
            <w:bookmarkEnd w:id="33"/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11.2 - </w:t>
            </w:r>
            <w:r w:rsidRPr="001957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FB1FF5" w:rsidRDefault="004B65E2" w:rsidP="003625E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1F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Гидротехнические сооружения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11.3 - </w:t>
            </w:r>
            <w:r w:rsidRPr="00FB1F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</w:tr>
      <w:tr w:rsidR="004B65E2" w:rsidRPr="005525F2" w:rsidTr="003625EE">
        <w:tc>
          <w:tcPr>
            <w:tcW w:w="9889" w:type="dxa"/>
            <w:gridSpan w:val="4"/>
            <w:shd w:val="clear" w:color="auto" w:fill="auto"/>
            <w:vAlign w:val="center"/>
          </w:tcPr>
          <w:p w:rsidR="004B65E2" w:rsidRPr="007E29BF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9BF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Деловое управление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4.1 - 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Религиозное использование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3.7 - 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0C10BE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D5B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0D5B">
              <w:rPr>
                <w:rFonts w:ascii="Times New Roman" w:hAnsi="Times New Roman"/>
                <w:sz w:val="20"/>
                <w:szCs w:val="20"/>
              </w:rPr>
              <w:t>6.8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240D5B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0D5B">
              <w:rPr>
                <w:rFonts w:ascii="Times New Roman" w:hAnsi="Times New Roman"/>
                <w:sz w:val="20"/>
                <w:szCs w:val="20"/>
              </w:rPr>
              <w:t xml:space="preserve">6.8 - </w:t>
            </w:r>
            <w:r w:rsidRPr="00B15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</w:t>
            </w:r>
            <w:r w:rsidRPr="00B155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связи, размещение которых предусмотрено содержанием вида разрешенного использования с кодом 3.1</w:t>
            </w:r>
          </w:p>
        </w:tc>
      </w:tr>
      <w:tr w:rsidR="004B65E2" w:rsidRPr="005525F2" w:rsidTr="003625EE">
        <w:tc>
          <w:tcPr>
            <w:tcW w:w="9889" w:type="dxa"/>
            <w:gridSpan w:val="4"/>
            <w:shd w:val="clear" w:color="auto" w:fill="auto"/>
            <w:vAlign w:val="center"/>
          </w:tcPr>
          <w:p w:rsidR="004B65E2" w:rsidRPr="00C6160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спомогательные виды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7066">
              <w:rPr>
                <w:rFonts w:ascii="Times New Roman" w:hAnsi="Times New Roman"/>
                <w:b/>
                <w:sz w:val="20"/>
                <w:szCs w:val="20"/>
              </w:rPr>
              <w:t>разрешённого использования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07308">
              <w:rPr>
                <w:rFonts w:ascii="Times New Roman" w:hAnsi="Times New Roman"/>
                <w:b/>
                <w:sz w:val="20"/>
                <w:szCs w:val="20"/>
              </w:rPr>
              <w:t>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0C10BE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5525F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F2">
              <w:rPr>
                <w:rFonts w:ascii="Times New Roman" w:hAnsi="Times New Roman"/>
                <w:sz w:val="20"/>
                <w:szCs w:val="20"/>
              </w:rPr>
              <w:t>3.1 - </w:t>
            </w:r>
            <w:r w:rsidRPr="00084299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</w:tr>
      <w:tr w:rsidR="004B65E2" w:rsidRPr="005525F2" w:rsidTr="003625EE">
        <w:tc>
          <w:tcPr>
            <w:tcW w:w="675" w:type="dxa"/>
            <w:shd w:val="clear" w:color="auto" w:fill="auto"/>
            <w:vAlign w:val="center"/>
          </w:tcPr>
          <w:p w:rsidR="004B65E2" w:rsidRPr="00FB1FF5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65E2" w:rsidRPr="00C6160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Склады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C6160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6.9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B65E2" w:rsidRPr="00C61606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1606">
              <w:rPr>
                <w:rFonts w:ascii="Times New Roman" w:hAnsi="Times New Roman"/>
                <w:sz w:val="20"/>
                <w:szCs w:val="20"/>
              </w:rPr>
              <w:t>6.9 - </w:t>
            </w:r>
            <w:r w:rsidRPr="00B17AE5">
              <w:rPr>
                <w:rFonts w:ascii="Times New Roman" w:hAnsi="Times New Roman"/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</w:tbl>
    <w:p w:rsidR="004B65E2" w:rsidRPr="00F53B1E" w:rsidRDefault="004B65E2" w:rsidP="004B65E2">
      <w:pPr>
        <w:pStyle w:val="ConsNormal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B65E2" w:rsidRDefault="004B65E2" w:rsidP="004B65E2">
      <w:pPr>
        <w:pStyle w:val="ConsNormal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10.3</w:t>
      </w:r>
      <w:r>
        <w:rPr>
          <w:rFonts w:ascii="Times New Roman" w:hAnsi="Times New Roman"/>
          <w:b/>
        </w:rPr>
        <w:t xml:space="preserve"> настоящих Правил</w:t>
      </w:r>
      <w:r w:rsidRPr="006C154D">
        <w:rPr>
          <w:rFonts w:ascii="Times New Roman" w:hAnsi="Times New Roman"/>
          <w:b/>
        </w:rPr>
        <w:t>.</w:t>
      </w:r>
    </w:p>
    <w:p w:rsidR="004B65E2" w:rsidRDefault="004B65E2" w:rsidP="004B65E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*** - </w:t>
      </w: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6C154D">
        <w:rPr>
          <w:rFonts w:ascii="Times New Roman" w:hAnsi="Times New Roman"/>
          <w:b/>
        </w:rPr>
        <w:t xml:space="preserve"> установлены статьёй 10.</w:t>
      </w:r>
      <w:r>
        <w:rPr>
          <w:rFonts w:ascii="Times New Roman" w:hAnsi="Times New Roman"/>
          <w:b/>
        </w:rPr>
        <w:t>4 настоящих Правил</w:t>
      </w:r>
      <w:r w:rsidRPr="006C154D">
        <w:rPr>
          <w:rFonts w:ascii="Times New Roman" w:hAnsi="Times New Roman"/>
          <w:b/>
        </w:rPr>
        <w:t>.</w:t>
      </w:r>
    </w:p>
    <w:p w:rsidR="004B65E2" w:rsidRPr="0047708F" w:rsidRDefault="004B65E2" w:rsidP="004B65E2">
      <w:pPr>
        <w:pStyle w:val="ConsNormal"/>
        <w:ind w:firstLine="709"/>
        <w:jc w:val="both"/>
        <w:rPr>
          <w:rFonts w:ascii="Times New Roman" w:hAnsi="Times New Roman"/>
          <w:b/>
        </w:rPr>
      </w:pPr>
      <w:r w:rsidRPr="0047708F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</w:rPr>
        <w:t>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Парки разделяются:</w:t>
      </w:r>
    </w:p>
    <w:p w:rsidR="004B65E2" w:rsidRPr="005D1B60" w:rsidRDefault="004B65E2" w:rsidP="004B65E2">
      <w:pPr>
        <w:pStyle w:val="a5"/>
        <w:widowControl w:val="0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малые - от 5 до 20 га;</w:t>
      </w:r>
    </w:p>
    <w:p w:rsidR="004B65E2" w:rsidRPr="005D1B60" w:rsidRDefault="004B65E2" w:rsidP="004B65E2">
      <w:pPr>
        <w:pStyle w:val="a5"/>
        <w:widowControl w:val="0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средние - 20 - 100 га;</w:t>
      </w:r>
    </w:p>
    <w:p w:rsidR="004B65E2" w:rsidRPr="005D1B60" w:rsidRDefault="004B65E2" w:rsidP="004B65E2">
      <w:pPr>
        <w:pStyle w:val="a5"/>
        <w:widowControl w:val="0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большие более 100 га.</w:t>
      </w:r>
    </w:p>
    <w:p w:rsidR="004B65E2" w:rsidRPr="005D1B60" w:rsidRDefault="004B65E2" w:rsidP="004B65E2">
      <w:pPr>
        <w:widowControl w:val="0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Сады имеют размеры от 1 до 4 га.</w:t>
      </w:r>
    </w:p>
    <w:p w:rsidR="004B65E2" w:rsidRPr="005D1B60" w:rsidRDefault="004B65E2" w:rsidP="004B65E2">
      <w:pPr>
        <w:widowControl w:val="0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Сквер - небольшой благоустроенный участок площадью 0,2 - 1 га.</w:t>
      </w:r>
    </w:p>
    <w:p w:rsidR="004B65E2" w:rsidRDefault="004B65E2" w:rsidP="004B65E2">
      <w:pPr>
        <w:widowControl w:val="0"/>
        <w:numPr>
          <w:ilvl w:val="0"/>
          <w:numId w:val="16"/>
        </w:num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hAnsi="Times New Roman"/>
          <w:sz w:val="24"/>
          <w:szCs w:val="24"/>
        </w:rPr>
        <w:t>Площадь бульвара определяется проектным решением.</w:t>
      </w:r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1A11">
        <w:rPr>
          <w:rFonts w:ascii="Times New Roman" w:hAnsi="Times New Roman"/>
          <w:sz w:val="24"/>
          <w:szCs w:val="24"/>
        </w:rPr>
        <w:t>Предельные размеры</w:t>
      </w:r>
      <w:r>
        <w:rPr>
          <w:rFonts w:ascii="Times New Roman" w:hAnsi="Times New Roman"/>
          <w:sz w:val="24"/>
          <w:szCs w:val="24"/>
        </w:rPr>
        <w:t>,</w:t>
      </w:r>
      <w:r w:rsidRPr="009E1A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E1A11">
        <w:rPr>
          <w:rFonts w:ascii="Times New Roman" w:hAnsi="Times New Roman"/>
          <w:sz w:val="24"/>
          <w:szCs w:val="24"/>
        </w:rPr>
        <w:t>земельных участков и предельные параметры разрешенного строительства, реконструкции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строительства, не вошедшие в приложение 1 не устанавливаются.</w:t>
      </w:r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E1A11">
        <w:rPr>
          <w:rFonts w:ascii="Times New Roman" w:hAnsi="Times New Roman"/>
          <w:sz w:val="24"/>
          <w:szCs w:val="24"/>
        </w:rPr>
        <w:t xml:space="preserve">Предельные размеры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9E1A11">
        <w:rPr>
          <w:rFonts w:ascii="Times New Roman" w:hAnsi="Times New Roman"/>
          <w:sz w:val="24"/>
          <w:szCs w:val="24"/>
        </w:rPr>
        <w:t>земельных участков и предельные параметры разрешенного строительства, реконструкции объе</w:t>
      </w:r>
      <w:r>
        <w:rPr>
          <w:rFonts w:ascii="Times New Roman" w:hAnsi="Times New Roman"/>
          <w:sz w:val="24"/>
          <w:szCs w:val="24"/>
        </w:rPr>
        <w:t>ктов капитального строительства, не указанные выше не устанавливаются.</w:t>
      </w:r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строительства.</w:t>
      </w:r>
    </w:p>
    <w:p w:rsidR="004B65E2" w:rsidRDefault="004B65E2" w:rsidP="004B65E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sz w:val="24"/>
          <w:szCs w:val="24"/>
          <w:lang w:eastAsia="ru-RU"/>
        </w:rPr>
        <w:t>Ограничения использования для данной территориальной зоны установлены Главой 11 настоящих Правил.</w:t>
      </w:r>
    </w:p>
    <w:p w:rsidR="004B65E2" w:rsidRPr="00797C71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10.8. Градостроительный регламент </w:t>
      </w:r>
      <w:bookmarkStart w:id="34" w:name="_Toc366142426"/>
      <w:bookmarkStart w:id="35" w:name="_Toc379789251"/>
      <w:r w:rsidRPr="00797C71">
        <w:rPr>
          <w:rFonts w:ascii="Times New Roman" w:hAnsi="Times New Roman"/>
          <w:b/>
          <w:sz w:val="24"/>
          <w:szCs w:val="24"/>
        </w:rPr>
        <w:t>зоны иного назначения в соответствии местными условиями (территория общего пользования</w:t>
      </w:r>
      <w:r>
        <w:rPr>
          <w:rFonts w:ascii="Times New Roman" w:hAnsi="Times New Roman"/>
          <w:b/>
          <w:sz w:val="24"/>
          <w:szCs w:val="24"/>
        </w:rPr>
        <w:t>).</w:t>
      </w:r>
      <w:r w:rsidRPr="00797C71">
        <w:rPr>
          <w:rFonts w:ascii="Times New Roman" w:hAnsi="Times New Roman"/>
          <w:b/>
          <w:sz w:val="24"/>
          <w:szCs w:val="24"/>
        </w:rPr>
        <w:t xml:space="preserve"> </w:t>
      </w:r>
      <w:bookmarkEnd w:id="34"/>
      <w:bookmarkEnd w:id="35"/>
    </w:p>
    <w:p w:rsidR="004B65E2" w:rsidRPr="005D1B60" w:rsidRDefault="004B65E2" w:rsidP="004B65E2">
      <w:pPr>
        <w:widowControl w:val="0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обозначения зоны – Ин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6"/>
        <w:gridCol w:w="1985"/>
        <w:gridCol w:w="709"/>
        <w:gridCol w:w="6520"/>
      </w:tblGrid>
      <w:tr w:rsidR="004B65E2" w:rsidRPr="00EC4D84" w:rsidTr="003625EE">
        <w:tc>
          <w:tcPr>
            <w:tcW w:w="9781" w:type="dxa"/>
            <w:gridSpan w:val="5"/>
            <w:shd w:val="clear" w:color="auto" w:fill="auto"/>
            <w:vAlign w:val="center"/>
          </w:tcPr>
          <w:p w:rsidR="004B65E2" w:rsidRPr="00EC4D84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4D84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EC4D84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EC4D84">
              <w:rPr>
                <w:rFonts w:ascii="Times New Roman" w:hAnsi="Times New Roman"/>
                <w:b/>
                <w:sz w:val="20"/>
                <w:szCs w:val="20"/>
              </w:rPr>
              <w:t>Ин – зона иного назначения в соответствии местными условиями (территория общего пользования).</w:t>
            </w:r>
          </w:p>
        </w:tc>
      </w:tr>
      <w:tr w:rsidR="004B65E2" w:rsidRPr="004D37D3" w:rsidTr="003625EE"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Наименование вида разрешенного использования</w:t>
            </w:r>
          </w:p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&lt;</w:t>
            </w: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 xml:space="preserve">1&gt;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 xml:space="preserve">&lt;3&gt;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Описание вида разрешенного использования</w:t>
            </w:r>
          </w:p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земельного участка</w:t>
            </w:r>
          </w:p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&lt;2&gt;</w:t>
            </w:r>
          </w:p>
        </w:tc>
      </w:tr>
      <w:tr w:rsidR="004B65E2" w:rsidRPr="004D37D3" w:rsidTr="003625EE">
        <w:tc>
          <w:tcPr>
            <w:tcW w:w="9781" w:type="dxa"/>
            <w:gridSpan w:val="5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37D3">
              <w:rPr>
                <w:rFonts w:ascii="Times New Roman" w:hAnsi="Times New Roman"/>
                <w:b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4B65E2" w:rsidRPr="004D37D3" w:rsidTr="003625EE">
        <w:trPr>
          <w:trHeight w:val="824"/>
        </w:trPr>
        <w:tc>
          <w:tcPr>
            <w:tcW w:w="561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Скотоводство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6520" w:type="dxa"/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1.8 - О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</w:tr>
      <w:tr w:rsidR="004B65E2" w:rsidRPr="004D37D3" w:rsidTr="003625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Пчеловодство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1.12 - О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4B65E2" w:rsidRPr="004D37D3" w:rsidTr="003625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Рыбоводство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1.13 - Ос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</w:tr>
      <w:tr w:rsidR="004B65E2" w:rsidRPr="004D37D3" w:rsidTr="003625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Научное обеспечение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D37D3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1.14 - О</w:t>
            </w:r>
            <w:r w:rsidRPr="004D37D3">
              <w:rPr>
                <w:rFonts w:ascii="Times New Roman" w:hAnsi="Times New Roman"/>
                <w:sz w:val="20"/>
                <w:szCs w:val="20"/>
              </w:rPr>
              <w:t>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4B65E2" w:rsidRPr="004D37D3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7D3">
              <w:rPr>
                <w:rFonts w:ascii="Times New Roman" w:hAnsi="Times New Roman"/>
                <w:sz w:val="20"/>
                <w:szCs w:val="20"/>
              </w:rPr>
              <w:t>размещение коллекций генетических ресурсов растений</w:t>
            </w:r>
          </w:p>
        </w:tc>
      </w:tr>
      <w:tr w:rsidR="004B65E2" w:rsidRPr="004D37D3" w:rsidTr="003625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1622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22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1622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6" w:name="sub_10116"/>
            <w:r w:rsidRPr="00416226">
              <w:rPr>
                <w:rFonts w:ascii="Times New Roman" w:hAnsi="Times New Roman"/>
                <w:sz w:val="20"/>
                <w:szCs w:val="20"/>
              </w:rPr>
              <w:t>Ведение личного подсобного хозяйства на полевых участках</w:t>
            </w:r>
            <w:bookmarkEnd w:id="3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41622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6226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416226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1.16 - </w:t>
            </w:r>
            <w:r w:rsidRPr="00416226">
              <w:rPr>
                <w:rFonts w:ascii="Times New Roman" w:hAnsi="Times New Roman"/>
                <w:sz w:val="20"/>
                <w:szCs w:val="20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</w:tr>
      <w:tr w:rsidR="004B65E2" w:rsidRPr="00047700" w:rsidTr="003625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047700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047700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7" w:name="sub_10123"/>
            <w:r w:rsidRPr="00047700">
              <w:rPr>
                <w:rFonts w:ascii="Times New Roman" w:hAnsi="Times New Roman"/>
                <w:sz w:val="20"/>
                <w:szCs w:val="20"/>
              </w:rPr>
              <w:t>Запас</w:t>
            </w:r>
            <w:bookmarkEnd w:id="3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047700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00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047700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12.3 - </w:t>
            </w:r>
            <w:r w:rsidRPr="00047700">
              <w:rPr>
                <w:rFonts w:ascii="Times New Roman" w:hAnsi="Times New Roman"/>
                <w:sz w:val="20"/>
                <w:szCs w:val="20"/>
              </w:rPr>
              <w:t>Отсутствие хозяйственной деятельности</w:t>
            </w:r>
          </w:p>
        </w:tc>
      </w:tr>
      <w:tr w:rsidR="004B65E2" w:rsidRPr="00047700" w:rsidTr="003625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016030" w:rsidRDefault="004B65E2" w:rsidP="003625EE">
            <w:pPr>
              <w:pStyle w:val="aff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55986">
              <w:rPr>
                <w:rFonts w:eastAsia="Calibri"/>
                <w:sz w:val="20"/>
                <w:szCs w:val="20"/>
                <w:lang w:eastAsia="en-US"/>
              </w:rPr>
              <w:t>Ведение огородничества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Default="004B65E2" w:rsidP="003625E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13.1 - </w:t>
            </w:r>
            <w:r w:rsidRPr="00055986">
              <w:rPr>
                <w:rFonts w:ascii="Times New Roman" w:hAnsi="Times New Roman"/>
                <w:sz w:val="20"/>
                <w:szCs w:val="20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986">
              <w:rPr>
                <w:rFonts w:ascii="Times New Roman" w:hAnsi="Times New Roman"/>
                <w:sz w:val="20"/>
                <w:szCs w:val="20"/>
              </w:rP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4B65E2" w:rsidRPr="00047700" w:rsidTr="003625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055986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5986">
              <w:rPr>
                <w:rFonts w:ascii="Times New Roman" w:hAnsi="Times New Roman"/>
                <w:sz w:val="20"/>
                <w:szCs w:val="20"/>
              </w:rPr>
              <w:t>Ведение садоводства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Default="004B65E2" w:rsidP="003625EE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13.2 - </w:t>
            </w:r>
            <w:r w:rsidRPr="00055986">
              <w:rPr>
                <w:rFonts w:ascii="Times New Roman" w:hAnsi="Times New Roman"/>
                <w:sz w:val="20"/>
                <w:szCs w:val="20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986">
              <w:rPr>
                <w:rFonts w:ascii="Times New Roman" w:hAnsi="Times New Roman"/>
                <w:sz w:val="20"/>
                <w:szCs w:val="20"/>
              </w:rPr>
              <w:t>размещение садового дома, предназначенного для отдыха и не подлежащего разделу на квартиры;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5986">
              <w:rPr>
                <w:rFonts w:ascii="Times New Roman" w:hAnsi="Times New Roman"/>
                <w:sz w:val="20"/>
                <w:szCs w:val="20"/>
              </w:rPr>
              <w:t>размещение хозяйственных строений и сооружений</w:t>
            </w:r>
          </w:p>
        </w:tc>
      </w:tr>
      <w:tr w:rsidR="004B65E2" w:rsidRPr="00047700" w:rsidTr="003625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7B7BC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7BC2">
              <w:rPr>
                <w:rFonts w:ascii="Times New Roman" w:hAnsi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9.3 - </w:t>
            </w:r>
            <w:r w:rsidRPr="007B7B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4B65E2" w:rsidRPr="00047700" w:rsidTr="003625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5D057E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r w:rsidRPr="005D057E">
              <w:rPr>
                <w:sz w:val="20"/>
                <w:szCs w:val="20"/>
              </w:rPr>
              <w:t>Отдых (рекреация)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5D057E" w:rsidRDefault="004B65E2" w:rsidP="003625EE">
            <w:pPr>
              <w:pStyle w:val="affa"/>
              <w:rPr>
                <w:sz w:val="20"/>
                <w:szCs w:val="20"/>
              </w:rPr>
            </w:pPr>
            <w:r w:rsidRPr="005D057E">
              <w:rPr>
                <w:sz w:val="20"/>
                <w:szCs w:val="20"/>
              </w:rPr>
              <w:t>5.0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3F27BA" w:rsidRDefault="004B65E2" w:rsidP="003625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5.0-</w:t>
            </w:r>
            <w:r w:rsidRPr="003F27BA">
              <w:rPr>
                <w:rFonts w:ascii="Times New Roman" w:hAnsi="Times New Roman" w:cs="Times New Roman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4B65E2" w:rsidRPr="003F27BA" w:rsidRDefault="004B65E2" w:rsidP="003625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27BA">
              <w:rPr>
                <w:rFonts w:ascii="Times New Roman" w:hAnsi="Times New Roman" w:cs="Times New Roman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4B65E2" w:rsidRPr="003F27BA" w:rsidRDefault="004B65E2" w:rsidP="003625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27BA">
              <w:rPr>
                <w:rFonts w:ascii="Times New Roman" w:hAnsi="Times New Roman" w:cs="Times New Roman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</w:tr>
      <w:tr w:rsidR="004B65E2" w:rsidRPr="00047700" w:rsidTr="003625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5D057E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bookmarkStart w:id="38" w:name="sub_1051"/>
            <w:r w:rsidRPr="005D057E">
              <w:rPr>
                <w:sz w:val="20"/>
                <w:szCs w:val="20"/>
              </w:rPr>
              <w:t>Спорт</w:t>
            </w:r>
            <w:bookmarkEnd w:id="3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5D057E" w:rsidRDefault="004B65E2" w:rsidP="003625EE">
            <w:pPr>
              <w:pStyle w:val="affa"/>
              <w:rPr>
                <w:sz w:val="20"/>
                <w:szCs w:val="20"/>
              </w:rPr>
            </w:pPr>
            <w:r w:rsidRPr="005D057E">
              <w:rPr>
                <w:sz w:val="20"/>
                <w:szCs w:val="20"/>
              </w:rPr>
              <w:t>5.1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3F27BA" w:rsidRDefault="004B65E2" w:rsidP="003625EE">
            <w:pPr>
              <w:pStyle w:val="af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5.1-</w:t>
            </w:r>
            <w:r w:rsidRPr="003F27BA">
              <w:rPr>
                <w:sz w:val="20"/>
                <w:szCs w:val="20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инвентаря), размещение спортивных баз и лагерей</w:t>
            </w:r>
          </w:p>
        </w:tc>
      </w:tr>
      <w:tr w:rsidR="004B65E2" w:rsidRPr="00047700" w:rsidTr="003625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5D057E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r w:rsidRPr="005D057E">
              <w:rPr>
                <w:sz w:val="20"/>
                <w:szCs w:val="20"/>
              </w:rPr>
              <w:t>Природно-познавательный туризм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5D057E" w:rsidRDefault="004B65E2" w:rsidP="003625EE">
            <w:pPr>
              <w:pStyle w:val="affa"/>
              <w:rPr>
                <w:sz w:val="20"/>
                <w:szCs w:val="20"/>
              </w:rPr>
            </w:pPr>
            <w:r w:rsidRPr="005D057E">
              <w:rPr>
                <w:sz w:val="20"/>
                <w:szCs w:val="20"/>
              </w:rPr>
              <w:t>5.2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3F27BA" w:rsidRDefault="004B65E2" w:rsidP="003625EE">
            <w:pPr>
              <w:pStyle w:val="af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5.2-</w:t>
            </w:r>
            <w:r w:rsidRPr="003F27BA">
              <w:rPr>
                <w:sz w:val="20"/>
                <w:szCs w:val="20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4B65E2" w:rsidRPr="003F27BA" w:rsidRDefault="004B65E2" w:rsidP="003625EE">
            <w:pPr>
              <w:pStyle w:val="aff0"/>
              <w:jc w:val="left"/>
              <w:rPr>
                <w:sz w:val="20"/>
                <w:szCs w:val="20"/>
              </w:rPr>
            </w:pPr>
            <w:r w:rsidRPr="003F27BA">
              <w:rPr>
                <w:sz w:val="20"/>
                <w:szCs w:val="20"/>
              </w:rPr>
              <w:t>осуществление необходимых природоохранных и природовосстановительных мероприятий</w:t>
            </w:r>
          </w:p>
        </w:tc>
      </w:tr>
      <w:tr w:rsidR="004B65E2" w:rsidRPr="00047700" w:rsidTr="003625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3F27BA" w:rsidRDefault="004B65E2" w:rsidP="003625EE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3F27BA">
              <w:rPr>
                <w:rFonts w:ascii="Times New Roman" w:hAnsi="Times New Roman" w:cs="Times New Roman"/>
              </w:rPr>
              <w:t>Туристическое обслуживание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3F27BA" w:rsidRDefault="004B65E2" w:rsidP="003625EE">
            <w:pPr>
              <w:pStyle w:val="affa"/>
              <w:rPr>
                <w:sz w:val="20"/>
                <w:szCs w:val="20"/>
              </w:rPr>
            </w:pPr>
            <w:r w:rsidRPr="003F27BA">
              <w:rPr>
                <w:sz w:val="20"/>
                <w:szCs w:val="20"/>
              </w:rPr>
              <w:t>5.2.1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3F27BA" w:rsidRDefault="004B65E2" w:rsidP="003625E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5.2.1-</w:t>
            </w:r>
            <w:r w:rsidRPr="003F27BA">
              <w:rPr>
                <w:rFonts w:ascii="Times New Roman" w:hAnsi="Times New Roman" w:cs="Times New Roman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</w:tr>
      <w:tr w:rsidR="004B65E2" w:rsidRPr="00047700" w:rsidTr="003625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5D057E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bookmarkStart w:id="39" w:name="sub_1053"/>
            <w:r w:rsidRPr="005D057E">
              <w:rPr>
                <w:sz w:val="20"/>
                <w:szCs w:val="20"/>
              </w:rPr>
              <w:t>Охота и рыбалка</w:t>
            </w:r>
            <w:bookmarkEnd w:id="3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5D057E" w:rsidRDefault="004B65E2" w:rsidP="003625EE">
            <w:pPr>
              <w:pStyle w:val="affa"/>
              <w:rPr>
                <w:sz w:val="20"/>
                <w:szCs w:val="20"/>
              </w:rPr>
            </w:pPr>
            <w:r w:rsidRPr="005D057E">
              <w:rPr>
                <w:sz w:val="20"/>
                <w:szCs w:val="20"/>
              </w:rPr>
              <w:t>5.3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5D057E" w:rsidRDefault="004B65E2" w:rsidP="003625EE">
            <w:pPr>
              <w:pStyle w:val="af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5.3-</w:t>
            </w:r>
            <w:r w:rsidRPr="005D057E">
              <w:rPr>
                <w:sz w:val="20"/>
                <w:szCs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</w:tr>
      <w:tr w:rsidR="004B65E2" w:rsidRPr="00047700" w:rsidTr="003625E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Default="004B65E2" w:rsidP="003625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5E2" w:rsidRPr="005D057E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bookmarkStart w:id="40" w:name="sub_1054"/>
            <w:r w:rsidRPr="005D057E">
              <w:rPr>
                <w:sz w:val="20"/>
                <w:szCs w:val="20"/>
              </w:rPr>
              <w:t>Причалы для маломерных</w:t>
            </w:r>
            <w:bookmarkEnd w:id="40"/>
          </w:p>
          <w:p w:rsidR="004B65E2" w:rsidRPr="005D057E" w:rsidRDefault="004B65E2" w:rsidP="003625EE">
            <w:pPr>
              <w:pStyle w:val="aff0"/>
              <w:jc w:val="center"/>
              <w:rPr>
                <w:sz w:val="20"/>
                <w:szCs w:val="20"/>
              </w:rPr>
            </w:pPr>
            <w:r w:rsidRPr="005D057E">
              <w:rPr>
                <w:sz w:val="20"/>
                <w:szCs w:val="20"/>
              </w:rPr>
              <w:t>судов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5D057E" w:rsidRDefault="004B65E2" w:rsidP="003625EE">
            <w:pPr>
              <w:pStyle w:val="affa"/>
              <w:rPr>
                <w:sz w:val="20"/>
                <w:szCs w:val="20"/>
              </w:rPr>
            </w:pPr>
            <w:r w:rsidRPr="005D057E">
              <w:rPr>
                <w:sz w:val="20"/>
                <w:szCs w:val="20"/>
              </w:rPr>
              <w:t>5.4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E2" w:rsidRPr="005D057E" w:rsidRDefault="004B65E2" w:rsidP="003625EE">
            <w:pPr>
              <w:pStyle w:val="aff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5.4-</w:t>
            </w:r>
            <w:r w:rsidRPr="005D057E">
              <w:rPr>
                <w:sz w:val="20"/>
                <w:szCs w:val="20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</w:tr>
      <w:tr w:rsidR="004B65E2" w:rsidRPr="00E66948" w:rsidTr="003625EE">
        <w:tc>
          <w:tcPr>
            <w:tcW w:w="9781" w:type="dxa"/>
            <w:gridSpan w:val="5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66948">
              <w:rPr>
                <w:rFonts w:ascii="Times New Roman" w:hAnsi="Times New Roman"/>
                <w:b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4B65E2" w:rsidRPr="00E66948" w:rsidTr="003625EE">
        <w:tc>
          <w:tcPr>
            <w:tcW w:w="567" w:type="dxa"/>
            <w:gridSpan w:val="2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94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B65E2" w:rsidRPr="00E66948" w:rsidRDefault="004B65E2" w:rsidP="003625E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3.1-</w:t>
            </w:r>
            <w:r w:rsidRPr="00E66948">
              <w:rPr>
                <w:rFonts w:ascii="Times New Roman" w:hAnsi="Times New Roman"/>
                <w:sz w:val="20"/>
                <w:szCs w:val="20"/>
              </w:rPr>
              <w:t>Размещение объектов капитального строительства в целях обеспечения населения и организаций коммунальными услугами, в частности: поставка 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 заводы, полигоны по захоронению и сортировке бытового мусора и отходов, места сбора вещей для их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      </w:r>
          </w:p>
        </w:tc>
      </w:tr>
    </w:tbl>
    <w:p w:rsidR="004B65E2" w:rsidRPr="004E6516" w:rsidRDefault="004B65E2" w:rsidP="004B65E2">
      <w:pPr>
        <w:pStyle w:val="ConsNormal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* - </w:t>
      </w:r>
      <w:r w:rsidRPr="0047708F">
        <w:rPr>
          <w:rFonts w:ascii="Times New Roman" w:hAnsi="Times New Roman"/>
          <w:b/>
        </w:rPr>
        <w:t xml:space="preserve">Предельные (минимальные и (или) максимальные) размеры земельных </w:t>
      </w:r>
      <w:r w:rsidRPr="004E6516">
        <w:rPr>
          <w:rFonts w:ascii="Times New Roman" w:hAnsi="Times New Roman"/>
          <w:b/>
        </w:rPr>
        <w:t>участков и предельные параметры разрешенного строительства, реконструкции объектов капитального строительства установлены статьёй 10.3 настоящих Правил.</w:t>
      </w:r>
    </w:p>
    <w:p w:rsidR="004B65E2" w:rsidRPr="004E6516" w:rsidRDefault="004B65E2" w:rsidP="004B65E2">
      <w:pPr>
        <w:pStyle w:val="ConsNormal"/>
        <w:ind w:firstLine="540"/>
        <w:jc w:val="both"/>
        <w:rPr>
          <w:rFonts w:ascii="Times New Roman" w:hAnsi="Times New Roman"/>
          <w:b/>
        </w:rPr>
      </w:pPr>
      <w:r w:rsidRPr="004E6516">
        <w:rPr>
          <w:rFonts w:ascii="Times New Roman" w:hAnsi="Times New Roman"/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6516">
        <w:rPr>
          <w:rFonts w:ascii="Times New Roman" w:hAnsi="Times New Roman"/>
          <w:b/>
          <w:sz w:val="24"/>
          <w:szCs w:val="24"/>
        </w:rPr>
        <w:t>Для ведения личного подсобного хозяйства в границах населенного пункта: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>Минимальный размер земельного участка – 0,08 га;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>Максимальный размер земельного участка: до– 0,50 га.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4E6516">
        <w:rPr>
          <w:rFonts w:ascii="Times New Roman" w:eastAsia="TimesNewRoman" w:hAnsi="Times New Roman"/>
          <w:sz w:val="24"/>
          <w:szCs w:val="24"/>
          <w:lang w:eastAsia="ru-RU"/>
        </w:rPr>
        <w:t>Минимальный отступ от боковых границ участка – 3 м.</w:t>
      </w:r>
    </w:p>
    <w:p w:rsidR="004B65E2" w:rsidRPr="004E6516" w:rsidRDefault="004B65E2" w:rsidP="004B65E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" w:hAnsi="Times New Roman"/>
          <w:sz w:val="24"/>
          <w:szCs w:val="24"/>
          <w:lang w:eastAsia="ru-RU"/>
        </w:rPr>
      </w:pPr>
      <w:r w:rsidRPr="004E6516">
        <w:rPr>
          <w:rFonts w:ascii="Times New Roman" w:eastAsia="TimesNewRoman" w:hAnsi="Times New Roman"/>
          <w:sz w:val="24"/>
          <w:szCs w:val="24"/>
          <w:lang w:eastAsia="ru-RU"/>
        </w:rPr>
        <w:t>Размеры земельных участков на 1 блок – 0,04 – 0,15 га.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>Максимальное количество жилых блоков – 10.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>Коэффициент застройки – 0,3;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>Максимальное количество этажей – 3.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6516">
        <w:rPr>
          <w:rFonts w:ascii="Times New Roman" w:hAnsi="Times New Roman"/>
          <w:b/>
          <w:sz w:val="24"/>
          <w:szCs w:val="24"/>
        </w:rPr>
        <w:t>Ведение садоводства: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>Минимальный размер – 0, 03 га;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 xml:space="preserve">Максимальный размер – </w:t>
      </w:r>
      <w:smartTag w:uri="urn:schemas-microsoft-com:office:smarttags" w:element="metricconverter">
        <w:smartTagPr>
          <w:attr w:name="ProductID" w:val="0,3 га"/>
        </w:smartTagPr>
        <w:r w:rsidRPr="004E6516">
          <w:rPr>
            <w:rFonts w:ascii="Times New Roman" w:hAnsi="Times New Roman"/>
            <w:sz w:val="24"/>
            <w:szCs w:val="24"/>
          </w:rPr>
          <w:t>0,3 га</w:t>
        </w:r>
      </w:smartTag>
      <w:r w:rsidRPr="004E6516">
        <w:rPr>
          <w:rFonts w:ascii="Times New Roman" w:hAnsi="Times New Roman"/>
          <w:sz w:val="24"/>
          <w:szCs w:val="24"/>
        </w:rPr>
        <w:t>.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6516">
        <w:rPr>
          <w:rFonts w:ascii="Times New Roman" w:hAnsi="Times New Roman"/>
          <w:b/>
          <w:sz w:val="24"/>
          <w:szCs w:val="24"/>
        </w:rPr>
        <w:t>Ведение огородничества: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>Минимальный размер – 0, 03 га;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 xml:space="preserve">Максимальный размер – </w:t>
      </w:r>
      <w:smartTag w:uri="urn:schemas-microsoft-com:office:smarttags" w:element="metricconverter">
        <w:smartTagPr>
          <w:attr w:name="ProductID" w:val="0,5 га"/>
        </w:smartTagPr>
        <w:r w:rsidRPr="004E6516">
          <w:rPr>
            <w:rFonts w:ascii="Times New Roman" w:hAnsi="Times New Roman"/>
            <w:sz w:val="24"/>
            <w:szCs w:val="24"/>
          </w:rPr>
          <w:t>0,5 га</w:t>
        </w:r>
      </w:smartTag>
      <w:r w:rsidRPr="004E6516">
        <w:rPr>
          <w:rFonts w:ascii="Times New Roman" w:hAnsi="Times New Roman"/>
          <w:sz w:val="24"/>
          <w:szCs w:val="24"/>
        </w:rPr>
        <w:t>.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6516">
        <w:rPr>
          <w:rFonts w:ascii="Times New Roman" w:hAnsi="Times New Roman"/>
          <w:b/>
          <w:sz w:val="24"/>
          <w:szCs w:val="24"/>
        </w:rPr>
        <w:lastRenderedPageBreak/>
        <w:t>Для ведения личного подсобного хозяйства за границей населенного пункта:</w:t>
      </w:r>
    </w:p>
    <w:p w:rsidR="004B65E2" w:rsidRPr="004E6516" w:rsidRDefault="004B65E2" w:rsidP="004B65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>Минимальный размер земельного участка – 0,05 га;</w:t>
      </w:r>
    </w:p>
    <w:p w:rsidR="004B65E2" w:rsidRPr="004E6516" w:rsidRDefault="004B65E2" w:rsidP="004B65E2">
      <w:pPr>
        <w:widowControl w:val="0"/>
        <w:autoSpaceDE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hAnsi="Times New Roman"/>
          <w:sz w:val="24"/>
          <w:szCs w:val="24"/>
        </w:rPr>
        <w:t xml:space="preserve">Максимальный размер земельного участка: до– </w:t>
      </w:r>
      <w:smartTag w:uri="urn:schemas-microsoft-com:office:smarttags" w:element="metricconverter">
        <w:smartTagPr>
          <w:attr w:name="ProductID" w:val="2,0 га"/>
        </w:smartTagPr>
        <w:r w:rsidRPr="004E6516">
          <w:rPr>
            <w:rFonts w:ascii="Times New Roman" w:hAnsi="Times New Roman"/>
            <w:sz w:val="24"/>
            <w:szCs w:val="24"/>
          </w:rPr>
          <w:t>2,0 га</w:t>
        </w:r>
      </w:smartTag>
      <w:r w:rsidRPr="004E6516">
        <w:rPr>
          <w:rFonts w:ascii="Times New Roman" w:hAnsi="Times New Roman"/>
          <w:sz w:val="24"/>
          <w:szCs w:val="24"/>
        </w:rPr>
        <w:t>.</w:t>
      </w:r>
    </w:p>
    <w:p w:rsidR="004B65E2" w:rsidRPr="004E6516" w:rsidRDefault="004B65E2" w:rsidP="004B65E2">
      <w:pPr>
        <w:pStyle w:val="3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/>
          <w:color w:val="auto"/>
          <w:kern w:val="32"/>
          <w:sz w:val="24"/>
          <w:szCs w:val="24"/>
          <w:lang w:eastAsia="ru-RU"/>
        </w:rPr>
      </w:pPr>
      <w:bookmarkStart w:id="41" w:name="_Toc480281675"/>
      <w:bookmarkStart w:id="42" w:name="_Toc482359616"/>
      <w:r w:rsidRPr="004E6516">
        <w:rPr>
          <w:rFonts w:ascii="Times New Roman" w:hAnsi="Times New Roman"/>
          <w:color w:val="auto"/>
          <w:kern w:val="32"/>
          <w:sz w:val="24"/>
          <w:szCs w:val="24"/>
          <w:lang w:val="ru-RU" w:eastAsia="ru-RU"/>
        </w:rPr>
        <w:t>Глава 11.</w:t>
      </w:r>
      <w:r w:rsidRPr="004E6516">
        <w:rPr>
          <w:rFonts w:ascii="Times New Roman" w:hAnsi="Times New Roman"/>
          <w:color w:val="auto"/>
          <w:kern w:val="32"/>
          <w:sz w:val="28"/>
          <w:szCs w:val="28"/>
          <w:lang w:val="ru-RU" w:eastAsia="ru-RU"/>
        </w:rPr>
        <w:t> </w:t>
      </w:r>
      <w:r w:rsidRPr="004E6516">
        <w:rPr>
          <w:rFonts w:ascii="Times New Roman" w:hAnsi="Times New Roman"/>
          <w:color w:val="auto"/>
          <w:kern w:val="32"/>
          <w:sz w:val="24"/>
          <w:szCs w:val="24"/>
          <w:lang w:val="ru-RU" w:eastAsia="ru-RU"/>
        </w:rPr>
        <w:t>О</w:t>
      </w:r>
      <w:r w:rsidRPr="004E6516">
        <w:rPr>
          <w:rFonts w:ascii="Times New Roman" w:hAnsi="Times New Roman"/>
          <w:color w:val="auto"/>
          <w:kern w:val="32"/>
          <w:sz w:val="24"/>
          <w:szCs w:val="24"/>
          <w:lang w:eastAsia="ru-RU"/>
        </w:rPr>
        <w:t>граничения использования земельных участков и объектов капитального строительства</w:t>
      </w:r>
      <w:r w:rsidRPr="004E6516">
        <w:rPr>
          <w:rFonts w:ascii="Times New Roman" w:hAnsi="Times New Roman"/>
          <w:color w:val="auto"/>
          <w:kern w:val="32"/>
          <w:sz w:val="24"/>
          <w:szCs w:val="24"/>
          <w:lang w:val="ru-RU" w:eastAsia="ru-RU"/>
        </w:rPr>
        <w:t>.</w:t>
      </w:r>
      <w:bookmarkEnd w:id="41"/>
      <w:bookmarkEnd w:id="42"/>
    </w:p>
    <w:p w:rsidR="004B65E2" w:rsidRPr="004E6516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bookmarkStart w:id="43" w:name="_Toc286828623"/>
      <w:bookmarkStart w:id="44" w:name="_Toc480281676"/>
      <w:bookmarkStart w:id="45" w:name="_Toc482359617"/>
      <w:r w:rsidRPr="004E6516">
        <w:rPr>
          <w:rFonts w:ascii="Times New Roman" w:hAnsi="Times New Roman"/>
          <w:b/>
          <w:sz w:val="24"/>
          <w:szCs w:val="24"/>
        </w:rPr>
        <w:t>Статья 11.1. Ограничения использования земельных участков и объектов капитального строительства</w:t>
      </w:r>
      <w:bookmarkEnd w:id="43"/>
      <w:r w:rsidRPr="004E6516">
        <w:rPr>
          <w:rFonts w:ascii="Times New Roman" w:hAnsi="Times New Roman"/>
          <w:b/>
          <w:sz w:val="24"/>
          <w:szCs w:val="24"/>
        </w:rPr>
        <w:t>.</w:t>
      </w:r>
      <w:bookmarkEnd w:id="44"/>
      <w:bookmarkEnd w:id="45"/>
    </w:p>
    <w:p w:rsidR="004B65E2" w:rsidRPr="004E6516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eastAsia="Times New Roman" w:hAnsi="Times New Roman"/>
          <w:sz w:val="24"/>
          <w:szCs w:val="24"/>
          <w:lang w:eastAsia="ru-RU"/>
        </w:rPr>
        <w:t>11.1.</w:t>
      </w:r>
      <w:r w:rsidRPr="004E6516">
        <w:rPr>
          <w:rFonts w:ascii="Times New Roman" w:hAnsi="Times New Roman"/>
          <w:sz w:val="24"/>
          <w:szCs w:val="24"/>
        </w:rPr>
        <w:t>1. Зоны с особыми условиями использования территорий отображены на схеме границ зон с особыми условиями использования территорий сельского поселения.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516">
        <w:rPr>
          <w:rFonts w:ascii="Times New Roman" w:eastAsia="Times New Roman" w:hAnsi="Times New Roman"/>
          <w:sz w:val="24"/>
          <w:szCs w:val="24"/>
          <w:lang w:eastAsia="ru-RU"/>
        </w:rPr>
        <w:t>11.1.</w:t>
      </w:r>
      <w:r w:rsidRPr="004E6516">
        <w:rPr>
          <w:rFonts w:ascii="Times New Roman" w:hAnsi="Times New Roman"/>
          <w:sz w:val="24"/>
          <w:szCs w:val="24"/>
        </w:rPr>
        <w:t>2. Устанавливаются следующие виды ограничений: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 в гран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ицах санитарно-защитных зон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B65E2" w:rsidRPr="00DE24F9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ограничения использования земельных участков и объектов капитального строительства в </w:t>
      </w:r>
      <w:r w:rsidRPr="00DE24F9">
        <w:rPr>
          <w:rFonts w:ascii="Times New Roman" w:eastAsia="Times New Roman" w:hAnsi="Times New Roman"/>
          <w:sz w:val="24"/>
          <w:szCs w:val="24"/>
          <w:lang w:eastAsia="ru-RU"/>
        </w:rPr>
        <w:t>зонах санитарной охраны источников водоснабжения и водопроводов питьевого назначения;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4F9">
        <w:rPr>
          <w:rFonts w:ascii="Times New Roman" w:eastAsia="Times New Roman" w:hAnsi="Times New Roman"/>
          <w:sz w:val="24"/>
          <w:szCs w:val="24"/>
          <w:lang w:eastAsia="ru-RU"/>
        </w:rPr>
        <w:t>- ограничения использования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земельных участков и объектов капитального строительства в водоохранных зонах водных объектов;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ограничения градостроительных изменений на территории прибрежной защитной полосы;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земельных участков с существующим и прогнозируемым высоким стоянием уровня грунтовых вод;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ограничения градостроительных изменений на территории зон охраны естественных ландшафтов;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 </w:t>
      </w:r>
      <w:r w:rsidRPr="005D1B60">
        <w:rPr>
          <w:rFonts w:ascii="Times New Roman" w:hAnsi="Times New Roman"/>
          <w:sz w:val="24"/>
          <w:szCs w:val="24"/>
        </w:rPr>
        <w:t>ограничения градостроительных изменений на территории объектов культурного наследия;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 в зоне экологических ограничений от дина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мических техногенных источников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 в санитарно-защитных зонах от источни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ков электромагнитного излучения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 на территории коммуникационных коридоров.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Pr="005D1B60">
        <w:rPr>
          <w:rFonts w:ascii="Times New Roman" w:hAnsi="Times New Roman"/>
          <w:sz w:val="24"/>
          <w:szCs w:val="24"/>
        </w:rPr>
        <w:t>3. В пределах границ зон ограничений градостроительные регламенты, установленные в части II настоящих Правил, применяются с учетом требований, предусмотренных главой 1</w:t>
      </w:r>
      <w:r>
        <w:rPr>
          <w:rFonts w:ascii="Times New Roman" w:hAnsi="Times New Roman"/>
          <w:sz w:val="24"/>
          <w:szCs w:val="24"/>
        </w:rPr>
        <w:t>4</w:t>
      </w:r>
      <w:r w:rsidRPr="005D1B60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Pr="005D1B60">
        <w:rPr>
          <w:rFonts w:ascii="Times New Roman" w:hAnsi="Times New Roman"/>
          <w:sz w:val="24"/>
          <w:szCs w:val="24"/>
        </w:rPr>
        <w:t>4. После утверждения проектов санитарно-защитных зон, зон санитарной охраны источников питьевого водоснабжения в настоящие Правила вносятся изменения в установленном порядке.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65E2" w:rsidRPr="005D1B60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bookmarkStart w:id="46" w:name="_Toc283113421"/>
      <w:bookmarkStart w:id="47" w:name="_Toc286828624"/>
      <w:bookmarkStart w:id="48" w:name="_Toc480281677"/>
      <w:bookmarkStart w:id="49" w:name="_Toc482359618"/>
      <w:r>
        <w:rPr>
          <w:rFonts w:ascii="Times New Roman" w:hAnsi="Times New Roman"/>
          <w:b/>
          <w:sz w:val="24"/>
          <w:szCs w:val="24"/>
        </w:rPr>
        <w:t>Статья 11.2. </w:t>
      </w:r>
      <w:r w:rsidRPr="005D1B60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 в границах санитарно-защитных зон</w:t>
      </w:r>
      <w:bookmarkEnd w:id="46"/>
      <w:bookmarkEnd w:id="47"/>
      <w:r>
        <w:rPr>
          <w:rFonts w:ascii="Times New Roman" w:hAnsi="Times New Roman"/>
          <w:b/>
          <w:sz w:val="24"/>
          <w:szCs w:val="24"/>
        </w:rPr>
        <w:t>.</w:t>
      </w:r>
      <w:bookmarkEnd w:id="48"/>
      <w:bookmarkEnd w:id="49"/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.2.1. На территории санитарных, защитных и санитарно-защитных зон (далее - СЗЗ) в соответствии с законодательством Российской Федерации, в том числе в соответствии с Федеральным законом «О санитарно-эпидемиологическом благополучии населения», устанавливается специальный режим использования земельных участков и объектов капитального строительства.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.2.2. Содержание указанного режима определено в соответствии с СанПиН 2.2.1/2.1.1.1200-03 Санитарно-эпидемиологическими правилами и нормативами «Санитарно-защитные зоны и санитарная классификация предприятий, сооружений и иных объектов» в составе требований к использованию, организации и благоустройству СЗЗ.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11.2.3. 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указанным режимом вводятся следующие ограничения: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на территории СЗЗ не допускается размещение: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жилой застройки, включая отдельные жилые дома;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ландшафтно-рекреационных зон, зон отдыха, территорий курортов, санаториев и домов отдыха;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территорий садоводческих товариществ и коттеджных застроек, коллективных или индивидуальных дачных и садово-огородных участков;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других территорий с нормируемыми показателями качества среды обитания.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2) в СЗЗ и на территории объектов других отраслей промышленности не допускается размещать: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объекты пищевых отраслей промышленности;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оптовые склады продовольственного сырья и пищевых продуктов;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комплексы водопроводных сооружений для подготовки и хранения питьевой воды, которые могут повлиять на качество продукции;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в границах СЗЗ промышленного объекта или производства допускается: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промышленных объектов или производств;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нежилых помещения для дежурного аварийного персонала, помещения для пребывания работающих по вахтовому методу (не более двух недель);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зданий управлений, конструкторских бюро, зданий административного назначения, научно-исследовательских лабораторий);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поликлиник, спортивно-оздоровительных сооружений закрытого типа;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бань, прачечных, объектов торговли и общественного питания, мотелей, гостиницы;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гаражей, площадок и сооружений для хранения общественного и индивидуального транспорта, пожарных депо, автозаправочных станций, станций технического обслуживания автомобилей;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размещение местных и транзитных коммуникаций, ЛЭП, электроподстанций, нефте- и газопроводов, артезианских скважин для технического водоснабжения, водоохлаждающих сооружений для подготовки технической воды, канализационных насосных станций, сооружений оборотного водоснабжения.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в СЗЗ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 при исключении взаимного негативного воздействия на продукцию, среду обитания и здоровье человека.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11.2.4. 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На территориях СЗЗ кладбищ, крематориев, зданий и сооружений похоронного назначения в соответствии с СанПиН 2.1.1279-03 («Гигиенические требования к размещению, устройству и содержанию кладбищ, зданий и сооружений похоронного назначения») не разрешается строительство зданий, строений и сооружений, не связанных с обслуживанием указанных объектов, за исключением культовых и обрядовых объектов.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11.2.5. 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СЗЗ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11.2.6. 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Для автомагистралей, линий железнодорожного транспорта и линий инженерных сетей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– зоны санитарного разрыва (ЗСР).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факторов.</w:t>
      </w:r>
    </w:p>
    <w:p w:rsidR="004B65E2" w:rsidRPr="005D1B60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bookmarkStart w:id="50" w:name="_Toc283113422"/>
      <w:bookmarkStart w:id="51" w:name="_Toc286828625"/>
      <w:bookmarkStart w:id="52" w:name="_Toc480281678"/>
      <w:bookmarkStart w:id="53" w:name="_Toc482359619"/>
      <w:r>
        <w:rPr>
          <w:rFonts w:ascii="Times New Roman" w:hAnsi="Times New Roman"/>
          <w:b/>
          <w:sz w:val="24"/>
          <w:szCs w:val="24"/>
        </w:rPr>
        <w:t>Статья 11.3. </w:t>
      </w:r>
      <w:r w:rsidRPr="005D1B60">
        <w:rPr>
          <w:rFonts w:ascii="Times New Roman" w:hAnsi="Times New Roman"/>
          <w:b/>
          <w:sz w:val="24"/>
          <w:szCs w:val="24"/>
        </w:rPr>
        <w:t xml:space="preserve">Ограничения использования земельных участков и объектов </w:t>
      </w:r>
      <w:r w:rsidRPr="005D1B60">
        <w:rPr>
          <w:rFonts w:ascii="Times New Roman" w:hAnsi="Times New Roman"/>
          <w:b/>
          <w:sz w:val="24"/>
          <w:szCs w:val="24"/>
        </w:rPr>
        <w:lastRenderedPageBreak/>
        <w:t>капитального строительства в зонах санитарной охраны источников водоснабжения и водопроводов питьевого назначения</w:t>
      </w:r>
      <w:bookmarkEnd w:id="50"/>
      <w:bookmarkEnd w:id="51"/>
      <w:r>
        <w:rPr>
          <w:rFonts w:ascii="Times New Roman" w:hAnsi="Times New Roman"/>
          <w:b/>
          <w:sz w:val="24"/>
          <w:szCs w:val="24"/>
        </w:rPr>
        <w:t>.</w:t>
      </w:r>
      <w:bookmarkEnd w:id="52"/>
      <w:bookmarkEnd w:id="53"/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11.3.1. 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На территории зон санитарной охраны источников питьевого водоснабжения (далее - ЗСО) в соответствии с законодательством Российской Федерации о санитарно-эпидемиологическом благополучии населения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11.3.2. 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Принципиальное содержание указанного режима установлено СанПиН 2.1.4.1110-02 («Зоны санитарной охраны источников водоснабжения и водопроводов питьевого назначения»).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настоящие Правила.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11.3.3. 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Каждый конкретный источник хозяйственно-питьевого водоснабжения должен иметь проекты зон санитарной охраны (ЗСО).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11.3.4. 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Режим ЗСО включает: мероприятия на территории ЗСО подземных источников водоснабжения; мероприятия на территории ЗСО поверхностных источников водоснабжения; мероприятия по санитарно-защитной полосе водоводов.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11.3.5. 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Определение границ поясов ЗСО подземных источников водоснабжения.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границы первого пояса ЗСО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30 м – при использовании защищенных подземных вод;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50 м – при использовании недостаточно защищенных подземных вод.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2) в границы первого пояса инфильтрационных водозаборов подземных вод включается прибрежная территория между водозабором и поверхностным водоемом, если расстояние между ними менее 150 м.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границы второго пояса ЗСО определяются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 (от 100 до 400 суток).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границы третьего пояса ЗСО определяется гидродинамическими расчетами. Время движения химического загрязнения к водозабору должно быть больше расчетного (нормативный срок эксплуатации водозабора – 25 - 50 лет).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.3.6. Определение границ поясов ЗСО поверхностных источников водоснабжения.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1) границы первого пояса ЗСО поверхностных источников устанавливается с учетом конкретных условий в следующих пределах: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для водотоков: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вверх по течению – не менее 200 м от водозабора;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вниз по течению – не менее 100 м от водозабора;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по прилегающему к водозабору берегу – не менее 100 м от линии уреза воды летне-осенней межени;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в направлении к противоположному от водозабора берегу при ширине реки или канала менее 100 м. – вся акватория и противоположный берег шириной 50 м, при ширине реки или канала более 100 м. – полоса акватории шириной не менее 100 м;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для водоемов (водохранилища, озера, пруды) в зависимости от местных санитарных и гидрологических условий, но не менее 100 м во всех направлениях по акватории водозабора и по прилегающему к водозабору берегу.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границы второго пояса ЗСО поверхностных источников водоснабжения устанавливается: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водотоке: 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должна быть удалена вверх по течению водозабора на столько, чтобы время пробега по основному водотоку и его притокам, было не менее 5 суток – для II и не менее 3-х суток – для III климатического района;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граница ниже по течению должна быть не менее 250 м от водозабора;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боковые границы от уреза воды должны быть расположены на расстоянии: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при равнинном рельефе местности – не менее 500 м;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при гористом рельефе местности – до вершины первого склона, обращенного в сторону источника водоснабжения, но не менее 750 м при пологом склоне и не менее 1000 м при крутом;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водоемах: 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должны быть удалены по акватории во все стороны от водозабора на расстояние 3 км – при наличии нагонных ветров до 10% и 5 км – при наличии нагонных ветров более 10%;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боковые границы должны быть удалены на расстояние: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при равнинном рельефе местности - не менее 500 м;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при гористом рельефе местности – до вершины первого склона, обращенного в сторону источника водоснабжения, но не менее 750 м при пологом склоне и не менее 1000 м при крутом.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3) границы третьего пояса ЗСО поверхностных источников водоснабжения устанавливаются: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водотоке: 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вверх и вниз по течению должны совпадают с границами второго пояса; 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боковые границы должны проходить по линии водоразделов в пределах 3 - 5 километров, включая притоки;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на водоеме должны полностью совпадают с границами второго пояса.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.3.7. Определение границ ЗСО водопроводных сооружений и водоводов.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зона санитарной охраны водопроводных сооружений, расположенных вне территории водозабора, представлена первым поясом (строгого режима), водоводов – санитарно-защитной полосой.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граница первого пояса ЗСО водопроводных сооружений принимается на расстоянии: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от стен запасных и регулирующих емкостей, фильтров и контактных осветлителей - не менее 30 м;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от водонапорных башен - не менее 10 м;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от остальных помещений (отстойники, реагентное хозяйство, склад хлора, насосные станции и др.) - не менее 15 м.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по согласованию с центром государственного санитарно-эпидемиологического надзора, первый пояс ЗСО для отдельно стоящих водонапорных башен, в зависимости от их конструктивных особенностей, может не устанавливаться.</w:t>
      </w:r>
    </w:p>
    <w:p w:rsidR="004B65E2" w:rsidRPr="005D1B6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ширину санитарно-защитной полосы следует принимать по обе стороны от крайних линий водопровода: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при отсутствии грунтовых вод – не менее 10 м при диаметре водоводов до 1000 мм и не менее 20 м при диаметре водоводов более 1000 мм;</w:t>
      </w:r>
    </w:p>
    <w:p w:rsidR="004B65E2" w:rsidRPr="005D1B60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>при наличии грунтовых вод – не менее 50 м вне зависимости от диаметра водоводов.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11.3.8. 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каждом из трех поясов, а также в пределах санитарно-защитной полосы соответственно их назначению устанавливается специальный режим и определяется комплекс </w:t>
      </w:r>
      <w:r w:rsidRPr="005D1B60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мероприятий, направленных на предупреждение ухудшения качества воды, которые определены СанПиН 2.1.4.1110-02 «Зоны санитарной охраны источников водоснабжения и</w:t>
      </w:r>
      <w:r w:rsidRPr="005D1B60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водопроводов питьевого назначения» и СНиП 2.04.02-84* «Водоснабжение. Наружные сети и сооружения».</w:t>
      </w:r>
    </w:p>
    <w:p w:rsidR="004B65E2" w:rsidRPr="00AA5754" w:rsidRDefault="004B65E2" w:rsidP="004B65E2">
      <w:pPr>
        <w:pStyle w:val="af0"/>
        <w:widowControl w:val="0"/>
        <w:ind w:right="266"/>
        <w:outlineLvl w:val="0"/>
      </w:pPr>
      <w:bookmarkStart w:id="54" w:name="_Toc480281679"/>
      <w:bookmarkStart w:id="55" w:name="_Toc482359620"/>
      <w:r>
        <w:t>Таблица.</w:t>
      </w:r>
      <w:r w:rsidRPr="00AA5754">
        <w:t xml:space="preserve"> Регламенты использования территорий зон санитарной охраны источников водоснабжения</w:t>
      </w:r>
      <w:bookmarkEnd w:id="54"/>
      <w:bookmarkEnd w:id="55"/>
    </w:p>
    <w:tbl>
      <w:tblPr>
        <w:tblW w:w="4886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5240"/>
        <w:gridCol w:w="68"/>
        <w:gridCol w:w="4461"/>
      </w:tblGrid>
      <w:tr w:rsidR="004B65E2" w:rsidRPr="00D74469" w:rsidTr="003625EE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E2" w:rsidRPr="00D74469" w:rsidRDefault="004B65E2" w:rsidP="003625EE">
            <w:pPr>
              <w:pStyle w:val="Style5"/>
              <w:spacing w:line="240" w:lineRule="auto"/>
              <w:ind w:firstLine="34"/>
              <w:jc w:val="center"/>
              <w:rPr>
                <w:rStyle w:val="FontStyle25"/>
                <w:rFonts w:ascii="Times New Roman" w:hAnsi="Times New Roman" w:cs="Times New Roman"/>
                <w:b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sz w:val="20"/>
                <w:szCs w:val="20"/>
              </w:rPr>
              <w:t>Запрещается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E2" w:rsidRPr="00D74469" w:rsidRDefault="004B65E2" w:rsidP="003625EE">
            <w:pPr>
              <w:pStyle w:val="Style5"/>
              <w:spacing w:line="240" w:lineRule="auto"/>
              <w:ind w:firstLine="34"/>
              <w:jc w:val="center"/>
              <w:rPr>
                <w:rStyle w:val="FontStyle25"/>
                <w:rFonts w:ascii="Times New Roman" w:hAnsi="Times New Roman" w:cs="Times New Roman"/>
                <w:b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sz w:val="20"/>
                <w:szCs w:val="20"/>
              </w:rPr>
              <w:t>Допускается</w:t>
            </w:r>
          </w:p>
        </w:tc>
      </w:tr>
      <w:tr w:rsidR="004B65E2" w:rsidRPr="00D74469" w:rsidTr="003625E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D74469" w:rsidRDefault="004B65E2" w:rsidP="003625EE">
            <w:pPr>
              <w:pStyle w:val="Style5"/>
              <w:spacing w:line="240" w:lineRule="auto"/>
              <w:ind w:firstLine="34"/>
              <w:jc w:val="center"/>
              <w:rPr>
                <w:rStyle w:val="FontStyle25"/>
                <w:rFonts w:ascii="Times New Roman" w:hAnsi="Times New Roman" w:cs="Times New Roman"/>
                <w:b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sz w:val="20"/>
                <w:szCs w:val="20"/>
              </w:rPr>
              <w:t>Подземные источники водоснабжения</w:t>
            </w:r>
          </w:p>
        </w:tc>
      </w:tr>
      <w:tr w:rsidR="004B65E2" w:rsidRPr="00D74469" w:rsidTr="003625E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E2" w:rsidRPr="00D74469" w:rsidRDefault="004B65E2" w:rsidP="003625EE">
            <w:pPr>
              <w:pStyle w:val="Style5"/>
              <w:spacing w:line="240" w:lineRule="auto"/>
              <w:jc w:val="center"/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  <w:t>I  пояс  ЗСО</w:t>
            </w:r>
          </w:p>
        </w:tc>
      </w:tr>
      <w:tr w:rsidR="004B65E2" w:rsidRPr="00D74469" w:rsidTr="003625EE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все виды строительства,</w:t>
            </w:r>
            <w:r w:rsidRPr="00E02503">
              <w:rPr>
                <w:rFonts w:ascii="Times New Roman" w:hAnsi="Times New Roman"/>
                <w:sz w:val="20"/>
                <w:szCs w:val="20"/>
              </w:rPr>
              <w:t xml:space="preserve"> не имеющие непосредственного отношения к эксплуатации, </w:t>
            </w:r>
            <w:r w:rsidRPr="00E02503">
              <w:rPr>
                <w:rFonts w:ascii="Times New Roman" w:hAnsi="Times New Roman"/>
                <w:sz w:val="20"/>
                <w:szCs w:val="20"/>
              </w:rPr>
              <w:lastRenderedPageBreak/>
              <w:t>реконструкции и расширению водопроводных сооружений</w:t>
            </w: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65E2" w:rsidRPr="00D74469" w:rsidRDefault="004B65E2" w:rsidP="003625EE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kinsoku w:val="0"/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размещение жилых и хозяйственно-бытовых зданий;</w:t>
            </w:r>
          </w:p>
          <w:p w:rsidR="004B65E2" w:rsidRPr="00D74469" w:rsidRDefault="004B65E2" w:rsidP="003625EE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kinsoku w:val="0"/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проживание людей;</w:t>
            </w:r>
          </w:p>
          <w:p w:rsidR="004B65E2" w:rsidRPr="00D74469" w:rsidRDefault="004B65E2" w:rsidP="003625EE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kinsoku w:val="0"/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посадка высокоствольных деревьев;</w:t>
            </w:r>
          </w:p>
          <w:p w:rsidR="004B65E2" w:rsidRPr="00D74469" w:rsidRDefault="004B65E2" w:rsidP="003625EE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kinsoku w:val="0"/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применение ядохимикатов и удобрений.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lastRenderedPageBreak/>
              <w:t>ограждение и охрана;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озеленение;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lastRenderedPageBreak/>
              <w:t>отвод поверхностного стока за ее пределы;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асфальтирование дорожек к сооружениям.</w:t>
            </w:r>
          </w:p>
        </w:tc>
      </w:tr>
      <w:tr w:rsidR="004B65E2" w:rsidRPr="00D74469" w:rsidTr="003625E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E2" w:rsidRPr="00D74469" w:rsidRDefault="004B65E2" w:rsidP="003625EE">
            <w:pPr>
              <w:pStyle w:val="Style5"/>
              <w:kinsoku w:val="0"/>
              <w:spacing w:line="240" w:lineRule="auto"/>
              <w:jc w:val="center"/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II  пояс ЗСО</w:t>
            </w:r>
          </w:p>
        </w:tc>
      </w:tr>
      <w:tr w:rsidR="004B65E2" w:rsidRPr="00D74469" w:rsidTr="003625EE">
        <w:trPr>
          <w:trHeight w:val="20"/>
        </w:trPr>
        <w:tc>
          <w:tcPr>
            <w:tcW w:w="2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D74469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закачка отработанных вод в подземные горизонты, подземное складирование твердых отходов и разработки недр земли;</w:t>
            </w:r>
          </w:p>
          <w:p w:rsidR="004B65E2" w:rsidRPr="00D74469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размещения складов ГСМ,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вод;</w:t>
            </w:r>
          </w:p>
          <w:p w:rsidR="004B65E2" w:rsidRPr="00D74469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4B65E2" w:rsidRPr="00D74469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применение удобрений и ядохимикатов;</w:t>
            </w:r>
          </w:p>
          <w:p w:rsidR="004B65E2" w:rsidRPr="00D74469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рубка леса главного пользования и реконструкции.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D74469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4B65E2" w:rsidRPr="00D74469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бурение новых скважин и новое строительство, имеющее непосредственное отношение к эксплуатации водопроводных сооружений;</w:t>
            </w:r>
          </w:p>
          <w:p w:rsidR="004B65E2" w:rsidRPr="00D74469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kinsoku w:val="0"/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      </w:r>
          </w:p>
        </w:tc>
      </w:tr>
      <w:tr w:rsidR="004B65E2" w:rsidRPr="00D74469" w:rsidTr="003625E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D74469" w:rsidRDefault="004B65E2" w:rsidP="003625EE">
            <w:pPr>
              <w:pStyle w:val="Style5"/>
              <w:spacing w:line="240" w:lineRule="auto"/>
              <w:ind w:firstLine="34"/>
              <w:jc w:val="center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  <w:t>III  пояс ЗСО</w:t>
            </w:r>
          </w:p>
        </w:tc>
      </w:tr>
      <w:tr w:rsidR="004B65E2" w:rsidRPr="00D74469" w:rsidTr="003625EE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D74469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закачка отработанных вод в подземные горизонты, подземное складирования твердых отходов и разработки недр земли;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размещения складов ГСМ,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только при использовании защищенных подземных вод, при условии выполнения специальных мероприятий по защите водоносного горизонта от загрязнения.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D74469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>бурение новых скважин и новое строительство, имеющее непосредственное отношение к эксплуатации водопроводных сооружений.</w:t>
            </w:r>
          </w:p>
        </w:tc>
      </w:tr>
      <w:tr w:rsidR="004B65E2" w:rsidRPr="00D74469" w:rsidTr="003625EE">
        <w:trPr>
          <w:trHeight w:val="2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D74469" w:rsidRDefault="004B65E2" w:rsidP="003625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sz w:val="20"/>
                <w:szCs w:val="20"/>
              </w:rPr>
              <w:t>Поверхностные источники водоснабжения</w:t>
            </w:r>
          </w:p>
        </w:tc>
      </w:tr>
      <w:tr w:rsidR="004B65E2" w:rsidRPr="00D74469" w:rsidTr="003625EE">
        <w:trPr>
          <w:trHeight w:val="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D74469" w:rsidRDefault="004B65E2" w:rsidP="003625EE">
            <w:pPr>
              <w:widowControl w:val="0"/>
              <w:spacing w:line="240" w:lineRule="auto"/>
              <w:ind w:firstLine="34"/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  <w:t>I  пояс  ЗСО</w:t>
            </w:r>
          </w:p>
        </w:tc>
      </w:tr>
      <w:tr w:rsidR="004B65E2" w:rsidRPr="00D74469" w:rsidTr="003625EE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D74469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все виды строительства,</w:t>
            </w:r>
            <w:r w:rsidRPr="00D74469"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  <w:t xml:space="preserve"> не имеющие непосредственного отношения к эксплуатации, реконструкции и расширению водопроводных сооружений</w:t>
            </w: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B65E2" w:rsidRPr="00D74469" w:rsidRDefault="004B65E2" w:rsidP="003625EE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размещение жилых и хозяйственно-бытовых зданий;</w:t>
            </w:r>
          </w:p>
          <w:p w:rsidR="004B65E2" w:rsidRPr="00D74469" w:rsidRDefault="004B65E2" w:rsidP="003625EE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проживание людей;</w:t>
            </w:r>
          </w:p>
          <w:p w:rsidR="004B65E2" w:rsidRPr="00D74469" w:rsidRDefault="004B65E2" w:rsidP="003625EE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посадка высокоствольных деревьев;</w:t>
            </w:r>
          </w:p>
          <w:p w:rsidR="004B65E2" w:rsidRPr="00D74469" w:rsidRDefault="004B65E2" w:rsidP="003625EE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применение ядохимикатов и удобрений;</w:t>
            </w:r>
          </w:p>
          <w:p w:rsidR="004B65E2" w:rsidRPr="00D74469" w:rsidRDefault="004B65E2" w:rsidP="003625EE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D74469" w:rsidRDefault="004B65E2" w:rsidP="003625EE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ограждение и охрана;</w:t>
            </w:r>
          </w:p>
          <w:p w:rsidR="004B65E2" w:rsidRPr="00D74469" w:rsidRDefault="004B65E2" w:rsidP="003625EE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озеленение;</w:t>
            </w:r>
          </w:p>
          <w:p w:rsidR="004B65E2" w:rsidRPr="00D74469" w:rsidRDefault="004B65E2" w:rsidP="003625EE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отвод поверхностного стока за ее пределы;</w:t>
            </w:r>
          </w:p>
          <w:p w:rsidR="004B65E2" w:rsidRPr="00D74469" w:rsidRDefault="004B65E2" w:rsidP="003625EE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асфальтирование дорожек к сооружениям;</w:t>
            </w:r>
          </w:p>
          <w:p w:rsidR="004B65E2" w:rsidRPr="00D74469" w:rsidRDefault="004B65E2" w:rsidP="003625EE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ограждение акватория буями и другими предупредительными знаками;</w:t>
            </w:r>
          </w:p>
          <w:p w:rsidR="004B65E2" w:rsidRPr="00D74469" w:rsidRDefault="004B65E2" w:rsidP="003625EE">
            <w:pPr>
              <w:pStyle w:val="Style5"/>
              <w:numPr>
                <w:ilvl w:val="0"/>
                <w:numId w:val="7"/>
              </w:numPr>
              <w:tabs>
                <w:tab w:val="left" w:pos="274"/>
              </w:tabs>
              <w:spacing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4469">
              <w:rPr>
                <w:rStyle w:val="FontStyle25"/>
                <w:rFonts w:ascii="Times New Roman" w:hAnsi="Times New Roman" w:cs="Times New Roman"/>
                <w:sz w:val="20"/>
                <w:szCs w:val="20"/>
                <w:lang w:eastAsia="en-US"/>
              </w:rPr>
              <w:t>на судоходных водоемах над водоприемником устанавливаются бакены с освещением.</w:t>
            </w:r>
          </w:p>
        </w:tc>
      </w:tr>
      <w:tr w:rsidR="004B65E2" w:rsidRPr="00D74469" w:rsidTr="003625E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E2" w:rsidRPr="00D74469" w:rsidRDefault="004B65E2" w:rsidP="003625EE">
            <w:pPr>
              <w:pStyle w:val="Style5"/>
              <w:spacing w:line="240" w:lineRule="auto"/>
              <w:jc w:val="center"/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  <w:t>II пояс ЗСО</w:t>
            </w:r>
          </w:p>
        </w:tc>
      </w:tr>
      <w:tr w:rsidR="004B65E2" w:rsidRPr="00D74469" w:rsidTr="003625EE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размещения складов ГСМ,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 xml:space="preserve">расположения стойбищ и выпаса скота, а также всякое </w:t>
            </w: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lastRenderedPageBreak/>
              <w:t>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сброс промышленных, сельскохозяйственных,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рубка леса главного пользования и реконструкции.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lastRenderedPageBreak/>
              <w:t>все работы, в том числе добыча песка, гравия, донноуглубительные, в пределах акватории ЗСО по согласованию с центром государственного санитарно-эпидемиологического надзора;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использование химических методов борьбы с эвтрофикацией водоемов при условии применения препаратов, имеющих положительное санитарно - эпидемиологическое заключение;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при наличии судоходства - оборудование судов, дебаркадеров и брандвахт устройствами для сбора фановых и подсланевых вод и твердых отходов;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lastRenderedPageBreak/>
              <w:t>при наличии судоходства - оборудование на пристанях сливных станций и приемников для сбора твердых отходов;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использование источников водоснабжения для купания, туризма, водного спорта и рыбной ловли в установленных местах при условии соблюдения гигиенических требований к охране поверхностных вод;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границы второго пояса ЗСО на пересечении дорог и пешеходных троп обозначаются столбами со специальными знаками.</w:t>
            </w:r>
          </w:p>
        </w:tc>
      </w:tr>
      <w:tr w:rsidR="004B65E2" w:rsidRPr="00D74469" w:rsidTr="003625E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D74469" w:rsidRDefault="004B65E2" w:rsidP="003625EE">
            <w:pPr>
              <w:pStyle w:val="Style5"/>
              <w:spacing w:line="240" w:lineRule="auto"/>
              <w:ind w:firstLine="34"/>
              <w:jc w:val="center"/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III  пояс ЗСО</w:t>
            </w:r>
          </w:p>
        </w:tc>
      </w:tr>
      <w:tr w:rsidR="004B65E2" w:rsidRPr="00D74469" w:rsidTr="003625EE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все работы, в том числе добыча песка, гравия, донноуглубительные, в пределах акватории ЗСО по согласованию с центром государственного санитарно-эпидемиологического надзора;</w:t>
            </w:r>
          </w:p>
          <w:p w:rsidR="004B65E2" w:rsidRPr="00D74469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использование химических методов борьбы с эвтрофикацией водоемов при условии применения препаратов, имеющих положительное санитарно - эпидемиологическое заключение;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при наличии судоходства - оборудование судов, дебаркадеров и брандвахт устройствами для сбора фановых и подсланевых вод и твердых отходов;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при наличии судоходства - оборудование на пристанях сливных станций и приемников для сбора твердых отходов.</w:t>
            </w:r>
          </w:p>
        </w:tc>
      </w:tr>
      <w:tr w:rsidR="004B65E2" w:rsidRPr="00D74469" w:rsidTr="003625EE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D74469" w:rsidRDefault="004B65E2" w:rsidP="003625EE">
            <w:pPr>
              <w:pStyle w:val="Style5"/>
              <w:spacing w:line="240" w:lineRule="auto"/>
              <w:ind w:firstLine="34"/>
              <w:jc w:val="center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D74469">
              <w:rPr>
                <w:rStyle w:val="FontStyle25"/>
                <w:rFonts w:ascii="Times New Roman" w:hAnsi="Times New Roman" w:cs="Times New Roman"/>
                <w:b/>
                <w:sz w:val="20"/>
                <w:szCs w:val="20"/>
              </w:rPr>
              <w:t>Санитарно-защитные полосы</w:t>
            </w:r>
          </w:p>
        </w:tc>
      </w:tr>
      <w:tr w:rsidR="004B65E2" w:rsidRPr="00D74469" w:rsidTr="003625EE">
        <w:trPr>
          <w:trHeight w:val="20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размещение источников загрязнения почвы и грунтовых вод;</w:t>
            </w:r>
          </w:p>
          <w:p w:rsidR="004B65E2" w:rsidRPr="00E02503" w:rsidRDefault="004B65E2" w:rsidP="003625EE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 w:hanging="1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  <w:r w:rsidRPr="00E02503"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  <w:t>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      </w: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E2" w:rsidRPr="00E02503" w:rsidRDefault="004B65E2" w:rsidP="003625EE">
            <w:pPr>
              <w:pStyle w:val="a5"/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FontStyle25"/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5E2" w:rsidRDefault="004B65E2" w:rsidP="004B65E2">
      <w:pPr>
        <w:widowControl w:val="0"/>
        <w:spacing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65E2" w:rsidRDefault="004B65E2" w:rsidP="004B65E2">
      <w:pPr>
        <w:widowControl w:val="0"/>
        <w:spacing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65E2" w:rsidRDefault="004B65E2" w:rsidP="004B65E2">
      <w:pPr>
        <w:widowControl w:val="0"/>
        <w:spacing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65E2" w:rsidRDefault="004B65E2" w:rsidP="004B65E2">
      <w:pPr>
        <w:widowControl w:val="0"/>
        <w:spacing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65E2" w:rsidRPr="003E797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bookmarkStart w:id="56" w:name="_Toc283113423"/>
      <w:bookmarkStart w:id="57" w:name="_Toc286828626"/>
      <w:bookmarkStart w:id="58" w:name="_Toc480281680"/>
      <w:bookmarkStart w:id="59" w:name="_Toc482359621"/>
      <w:r>
        <w:rPr>
          <w:rFonts w:ascii="Times New Roman" w:hAnsi="Times New Roman"/>
          <w:b/>
          <w:sz w:val="24"/>
          <w:szCs w:val="24"/>
        </w:rPr>
        <w:t>Статья 11.4. О</w:t>
      </w:r>
      <w:r w:rsidRPr="003E7972">
        <w:rPr>
          <w:rFonts w:ascii="Times New Roman" w:hAnsi="Times New Roman"/>
          <w:b/>
          <w:sz w:val="24"/>
          <w:szCs w:val="24"/>
        </w:rPr>
        <w:t>граничения использования земельных участков и объектов капитального строительства в водоохранных зонах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43CB6">
        <w:rPr>
          <w:rFonts w:ascii="Times New Roman" w:hAnsi="Times New Roman"/>
          <w:b/>
          <w:sz w:val="24"/>
          <w:szCs w:val="24"/>
        </w:rPr>
        <w:t>водных объектов</w:t>
      </w:r>
      <w:bookmarkEnd w:id="56"/>
      <w:bookmarkEnd w:id="57"/>
      <w:r>
        <w:rPr>
          <w:rFonts w:ascii="Times New Roman" w:hAnsi="Times New Roman"/>
          <w:b/>
          <w:sz w:val="24"/>
          <w:szCs w:val="24"/>
        </w:rPr>
        <w:t>.</w:t>
      </w:r>
      <w:bookmarkEnd w:id="58"/>
      <w:bookmarkEnd w:id="59"/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11.4.1. </w:t>
      </w:r>
      <w:r w:rsidRPr="00743CB6">
        <w:rPr>
          <w:rFonts w:ascii="Times New Roman" w:eastAsia="Times New Roman" w:hAnsi="Times New Roman"/>
          <w:sz w:val="24"/>
          <w:szCs w:val="24"/>
          <w:lang w:eastAsia="ru-RU"/>
        </w:rPr>
        <w:t>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4B65E2" w:rsidRPr="00DF2BAA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11.4.2. </w:t>
      </w:r>
      <w:r w:rsidRPr="00DF2BAA">
        <w:rPr>
          <w:rFonts w:ascii="Times New Roman" w:eastAsia="Times New Roman" w:hAnsi="Times New Roman"/>
          <w:sz w:val="24"/>
          <w:szCs w:val="24"/>
          <w:lang w:eastAsia="ru-RU"/>
        </w:rPr>
        <w:t>Ширина водоохранной зоны рек или ручьев устанавливается от их истока для рек или ручьев протяженностью:</w:t>
      </w:r>
    </w:p>
    <w:p w:rsidR="004B65E2" w:rsidRPr="00DF2BAA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DF2BAA">
        <w:rPr>
          <w:rFonts w:ascii="Times New Roman" w:eastAsia="Times New Roman" w:hAnsi="Times New Roman"/>
          <w:sz w:val="24"/>
          <w:szCs w:val="24"/>
          <w:lang w:eastAsia="ru-RU"/>
        </w:rPr>
        <w:t>до десяти километров - в размере пятидесяти метров;</w:t>
      </w:r>
    </w:p>
    <w:p w:rsidR="004B65E2" w:rsidRPr="00DF2BAA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DF2BAA">
        <w:rPr>
          <w:rFonts w:ascii="Times New Roman" w:eastAsia="Times New Roman" w:hAnsi="Times New Roman"/>
          <w:sz w:val="24"/>
          <w:szCs w:val="24"/>
          <w:lang w:eastAsia="ru-RU"/>
        </w:rPr>
        <w:t>от десяти до пятидесяти километров - в размере ста метров;</w:t>
      </w:r>
    </w:p>
    <w:p w:rsidR="004B65E2" w:rsidRPr="00DF2BAA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DF2BAA">
        <w:rPr>
          <w:rFonts w:ascii="Times New Roman" w:eastAsia="Times New Roman" w:hAnsi="Times New Roman"/>
          <w:sz w:val="24"/>
          <w:szCs w:val="24"/>
          <w:lang w:eastAsia="ru-RU"/>
        </w:rPr>
        <w:t>от пятидесяти километров и более - в размере двухсот метров.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11.4.3. </w:t>
      </w:r>
      <w:r w:rsidRPr="008B054E"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Регламенты использования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территорий водоохранных зон воных объектов </w:t>
      </w:r>
      <w:r w:rsidRPr="00743CB6">
        <w:rPr>
          <w:rFonts w:ascii="Times New Roman" w:eastAsia="Times New Roman" w:hAnsi="Times New Roman"/>
          <w:sz w:val="24"/>
          <w:szCs w:val="24"/>
          <w:lang w:eastAsia="ru-RU"/>
        </w:rPr>
        <w:t>определен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43CB6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кодексом Российской Федерации и представлены в нижеследующей таблице.</w:t>
      </w:r>
    </w:p>
    <w:p w:rsidR="004B65E2" w:rsidRPr="007D64BE" w:rsidRDefault="004B65E2" w:rsidP="004B65E2">
      <w:pPr>
        <w:pStyle w:val="af0"/>
        <w:widowControl w:val="0"/>
        <w:ind w:right="267"/>
        <w:outlineLvl w:val="0"/>
      </w:pPr>
      <w:bookmarkStart w:id="60" w:name="_Toc480281681"/>
      <w:bookmarkStart w:id="61" w:name="_Toc482359622"/>
      <w:r w:rsidRPr="007D64BE">
        <w:lastRenderedPageBreak/>
        <w:t>Таблица</w:t>
      </w:r>
      <w:r>
        <w:t>.</w:t>
      </w:r>
      <w:r w:rsidRPr="007D64BE">
        <w:t xml:space="preserve"> Регламенты использования территорий водоохранных зон </w:t>
      </w:r>
      <w:r>
        <w:t>водных объектов.</w:t>
      </w:r>
      <w:bookmarkEnd w:id="60"/>
      <w:bookmarkEnd w:id="61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8"/>
        <w:gridCol w:w="4439"/>
      </w:tblGrid>
      <w:tr w:rsidR="004B65E2" w:rsidRPr="007D64BE" w:rsidTr="003625EE">
        <w:trPr>
          <w:tblHeader/>
        </w:trPr>
        <w:tc>
          <w:tcPr>
            <w:tcW w:w="2730" w:type="pct"/>
            <w:vAlign w:val="center"/>
          </w:tcPr>
          <w:p w:rsidR="004B65E2" w:rsidRPr="007D64BE" w:rsidRDefault="004B65E2" w:rsidP="003625EE">
            <w:pPr>
              <w:pStyle w:val="Style5"/>
              <w:spacing w:line="240" w:lineRule="auto"/>
              <w:ind w:left="-240" w:right="-15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Запрещается</w:t>
            </w:r>
          </w:p>
        </w:tc>
        <w:tc>
          <w:tcPr>
            <w:tcW w:w="2270" w:type="pct"/>
            <w:vAlign w:val="center"/>
          </w:tcPr>
          <w:p w:rsidR="004B65E2" w:rsidRPr="007D64BE" w:rsidRDefault="004B65E2" w:rsidP="003625EE">
            <w:pPr>
              <w:pStyle w:val="Style5"/>
              <w:spacing w:line="240" w:lineRule="auto"/>
              <w:ind w:left="-240" w:right="-15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Допускается</w:t>
            </w:r>
          </w:p>
        </w:tc>
      </w:tr>
      <w:tr w:rsidR="004B65E2" w:rsidRPr="007D64BE" w:rsidTr="003625EE">
        <w:tc>
          <w:tcPr>
            <w:tcW w:w="5000" w:type="pct"/>
            <w:gridSpan w:val="2"/>
          </w:tcPr>
          <w:p w:rsidR="004B65E2" w:rsidRPr="007D64BE" w:rsidRDefault="004B65E2" w:rsidP="003625EE">
            <w:pPr>
              <w:pStyle w:val="Style5"/>
              <w:spacing w:line="240" w:lineRule="auto"/>
              <w:ind w:left="61" w:right="-15"/>
              <w:jc w:val="center"/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Водоохранная зона</w:t>
            </w:r>
          </w:p>
        </w:tc>
      </w:tr>
      <w:tr w:rsidR="004B65E2" w:rsidRPr="007D64BE" w:rsidTr="003625EE">
        <w:tc>
          <w:tcPr>
            <w:tcW w:w="2730" w:type="pct"/>
            <w:vAlign w:val="center"/>
          </w:tcPr>
          <w:p w:rsidR="004B65E2" w:rsidRPr="007D64BE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проектирование, строительство, реконструкция, ввод в эксплуатацию, эксплуатация хозяйственных и иных объектов при отсутствии сооружений, обеспечивающих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      </w:r>
          </w:p>
          <w:p w:rsidR="004B65E2" w:rsidRPr="007D64BE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п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роведение авиационно-химических работ;</w:t>
            </w:r>
          </w:p>
          <w:p w:rsidR="004B65E2" w:rsidRPr="007D64BE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п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рименение химических средств борьбы с вредителями, болезнями растений и сорняками;</w:t>
            </w:r>
          </w:p>
          <w:p w:rsidR="004B65E2" w:rsidRPr="007D64BE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и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спользование навозных стоков для удобрения почв;</w:t>
            </w:r>
          </w:p>
          <w:p w:rsidR="004B65E2" w:rsidRPr="007D64BE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р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      </w:r>
          </w:p>
          <w:p w:rsidR="004B65E2" w:rsidRPr="007D64BE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д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      </w:r>
          </w:p>
        </w:tc>
        <w:tc>
          <w:tcPr>
            <w:tcW w:w="2270" w:type="pct"/>
            <w:vAlign w:val="center"/>
          </w:tcPr>
          <w:p w:rsidR="004B65E2" w:rsidRPr="007D64BE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      </w:r>
          </w:p>
          <w:p w:rsidR="004B65E2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д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вижение и стоянка транспортных средств, по дорогам и стоянки на дорогах и в специально оборудованных м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естах, имеющих твердое покрытие;</w:t>
            </w:r>
          </w:p>
          <w:p w:rsidR="004B65E2" w:rsidRPr="00A76F7D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у</w:t>
            </w:r>
            <w:r w:rsidRPr="00A76F7D">
              <w:rPr>
                <w:rStyle w:val="FontStyle25"/>
                <w:rFonts w:ascii="Times New Roman" w:hAnsi="Times New Roman"/>
                <w:sz w:val="20"/>
                <w:szCs w:val="20"/>
              </w:rPr>
              <w:t>становление на местности специальных информационных знаков, обозначающих границы водоохранных зон водных объектов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.</w:t>
            </w:r>
          </w:p>
          <w:p w:rsidR="004B65E2" w:rsidRPr="007D64BE" w:rsidRDefault="004B65E2" w:rsidP="003625EE">
            <w:pPr>
              <w:pStyle w:val="Style5"/>
              <w:spacing w:line="240" w:lineRule="auto"/>
              <w:ind w:left="61" w:right="-15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65E2" w:rsidRPr="00DF2BAA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bookmarkStart w:id="62" w:name="_Toc283113424"/>
      <w:bookmarkStart w:id="63" w:name="_Toc286828627"/>
      <w:bookmarkStart w:id="64" w:name="_Toc480281682"/>
      <w:bookmarkStart w:id="65" w:name="_Toc482359623"/>
      <w:r>
        <w:rPr>
          <w:rFonts w:ascii="Times New Roman" w:hAnsi="Times New Roman"/>
          <w:b/>
          <w:sz w:val="24"/>
          <w:szCs w:val="24"/>
        </w:rPr>
        <w:t>Статья 11.5. О</w:t>
      </w:r>
      <w:r w:rsidRPr="00DF2BAA">
        <w:rPr>
          <w:rFonts w:ascii="Times New Roman" w:hAnsi="Times New Roman"/>
          <w:b/>
          <w:sz w:val="24"/>
          <w:szCs w:val="24"/>
        </w:rPr>
        <w:t>граничения градостроительных изменений на территории прибрежной защитной полосы</w:t>
      </w:r>
      <w:bookmarkEnd w:id="62"/>
      <w:bookmarkEnd w:id="63"/>
      <w:r>
        <w:rPr>
          <w:rFonts w:ascii="Times New Roman" w:hAnsi="Times New Roman"/>
          <w:b/>
          <w:sz w:val="24"/>
          <w:szCs w:val="24"/>
        </w:rPr>
        <w:t>.</w:t>
      </w:r>
      <w:bookmarkEnd w:id="64"/>
      <w:bookmarkEnd w:id="65"/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11.5.1. </w:t>
      </w:r>
      <w:r w:rsidRPr="00743CB6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Pr="00BF2E7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прибрежных защитных полос </w:t>
      </w:r>
      <w:r w:rsidRPr="00743CB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4B65E2" w:rsidRPr="001717DC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11.5.2. </w:t>
      </w:r>
      <w:r w:rsidRPr="001717DC">
        <w:rPr>
          <w:rFonts w:ascii="Times New Roman" w:eastAsia="Times New Roman" w:hAnsi="Times New Roman"/>
          <w:sz w:val="24"/>
          <w:szCs w:val="24"/>
          <w:lang w:eastAsia="ru-RU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11.5.3. </w:t>
      </w:r>
      <w:r w:rsidRPr="008B054E"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Регламенты использования </w:t>
      </w:r>
      <w:r w:rsidRPr="00743CB6">
        <w:rPr>
          <w:rFonts w:ascii="Times New Roman" w:eastAsia="Times New Roman" w:hAnsi="Times New Roman"/>
          <w:sz w:val="24"/>
          <w:szCs w:val="24"/>
          <w:lang w:eastAsia="ru-RU"/>
        </w:rPr>
        <w:t>определен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43CB6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Водным кодексом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указаны в таблице ниже.</w:t>
      </w:r>
    </w:p>
    <w:p w:rsidR="004B65E2" w:rsidRPr="007D64BE" w:rsidRDefault="004B65E2" w:rsidP="004B65E2">
      <w:pPr>
        <w:pStyle w:val="af0"/>
        <w:widowControl w:val="0"/>
        <w:ind w:right="267"/>
        <w:outlineLvl w:val="0"/>
      </w:pPr>
      <w:bookmarkStart w:id="66" w:name="_Toc480281683"/>
      <w:bookmarkStart w:id="67" w:name="_Toc482359624"/>
      <w:r w:rsidRPr="007D64BE">
        <w:t>Таблица</w:t>
      </w:r>
      <w:r>
        <w:t>.</w:t>
      </w:r>
      <w:r w:rsidRPr="007D64BE">
        <w:t xml:space="preserve"> Регламенты использования территорий прибрежных защитных полос</w:t>
      </w:r>
      <w:r>
        <w:t xml:space="preserve"> водных объектов.</w:t>
      </w:r>
      <w:bookmarkEnd w:id="66"/>
      <w:bookmarkEnd w:id="67"/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8"/>
        <w:gridCol w:w="4439"/>
      </w:tblGrid>
      <w:tr w:rsidR="004B65E2" w:rsidRPr="007D64BE" w:rsidTr="003625EE">
        <w:trPr>
          <w:tblHeader/>
        </w:trPr>
        <w:tc>
          <w:tcPr>
            <w:tcW w:w="2730" w:type="pct"/>
            <w:vAlign w:val="center"/>
          </w:tcPr>
          <w:p w:rsidR="004B65E2" w:rsidRPr="007D64BE" w:rsidRDefault="004B65E2" w:rsidP="003625EE">
            <w:pPr>
              <w:pStyle w:val="Style5"/>
              <w:spacing w:line="240" w:lineRule="auto"/>
              <w:ind w:left="-240" w:right="-15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Запрещается</w:t>
            </w:r>
          </w:p>
        </w:tc>
        <w:tc>
          <w:tcPr>
            <w:tcW w:w="2270" w:type="pct"/>
            <w:vAlign w:val="center"/>
          </w:tcPr>
          <w:p w:rsidR="004B65E2" w:rsidRPr="007D64BE" w:rsidRDefault="004B65E2" w:rsidP="003625EE">
            <w:pPr>
              <w:pStyle w:val="Style5"/>
              <w:spacing w:line="240" w:lineRule="auto"/>
              <w:ind w:left="-240" w:right="-15"/>
              <w:jc w:val="center"/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b/>
                <w:sz w:val="20"/>
                <w:szCs w:val="20"/>
              </w:rPr>
              <w:t>Допускается</w:t>
            </w:r>
          </w:p>
        </w:tc>
      </w:tr>
      <w:tr w:rsidR="004B65E2" w:rsidRPr="007D64BE" w:rsidTr="003625EE">
        <w:trPr>
          <w:tblHeader/>
        </w:trPr>
        <w:tc>
          <w:tcPr>
            <w:tcW w:w="5000" w:type="pct"/>
            <w:gridSpan w:val="2"/>
            <w:vAlign w:val="center"/>
          </w:tcPr>
          <w:p w:rsidR="004B65E2" w:rsidRPr="007D64BE" w:rsidRDefault="004B65E2" w:rsidP="003625EE">
            <w:pPr>
              <w:pStyle w:val="Style5"/>
              <w:spacing w:line="240" w:lineRule="auto"/>
              <w:ind w:left="-240" w:right="-15"/>
              <w:jc w:val="center"/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b/>
                <w:i/>
                <w:sz w:val="20"/>
                <w:szCs w:val="20"/>
              </w:rPr>
              <w:t>Прибрежная защитная полоса</w:t>
            </w:r>
          </w:p>
        </w:tc>
      </w:tr>
      <w:tr w:rsidR="004B65E2" w:rsidRPr="007D64BE" w:rsidTr="003625EE">
        <w:tc>
          <w:tcPr>
            <w:tcW w:w="2730" w:type="pct"/>
            <w:vAlign w:val="center"/>
          </w:tcPr>
          <w:p w:rsidR="004B65E2" w:rsidRPr="007D64BE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проектирование, строительство, реконструкция, ввод в эксплуатацию, эксплуатация хозяйственных и иных объектов при отсутствии сооружений, обеспечивающих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      </w:r>
          </w:p>
          <w:p w:rsidR="004B65E2" w:rsidRPr="007D64BE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п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роведение авиационно-химических работ;</w:t>
            </w:r>
          </w:p>
          <w:p w:rsidR="004B65E2" w:rsidRPr="007D64BE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п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рименение химических средств борьбы с вредителями, болезнями растений и сорняками;</w:t>
            </w:r>
          </w:p>
          <w:p w:rsidR="004B65E2" w:rsidRPr="007D64BE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и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спользование навозных стоков для удобрения почв;</w:t>
            </w:r>
          </w:p>
          <w:p w:rsidR="004B65E2" w:rsidRPr="007D64BE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р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      </w:r>
          </w:p>
          <w:p w:rsidR="004B65E2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д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естах, имеющих твердое покрытие;</w:t>
            </w:r>
          </w:p>
          <w:p w:rsidR="004B65E2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F6945">
              <w:rPr>
                <w:rStyle w:val="FontStyle25"/>
                <w:rFonts w:ascii="Times New Roman" w:hAnsi="Times New Roman"/>
                <w:sz w:val="20"/>
                <w:szCs w:val="20"/>
              </w:rPr>
              <w:lastRenderedPageBreak/>
              <w:t>распашка земель;</w:t>
            </w:r>
          </w:p>
          <w:p w:rsidR="004B65E2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F6945">
              <w:rPr>
                <w:rStyle w:val="FontStyle25"/>
                <w:rFonts w:ascii="Times New Roman" w:hAnsi="Times New Roman"/>
                <w:sz w:val="20"/>
                <w:szCs w:val="20"/>
              </w:rPr>
              <w:t>размещение отвалов размываемых грунтов;</w:t>
            </w:r>
          </w:p>
          <w:p w:rsidR="004B65E2" w:rsidRPr="007F6945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F6945">
              <w:rPr>
                <w:rStyle w:val="FontStyle25"/>
                <w:rFonts w:ascii="Times New Roman" w:hAnsi="Times New Roman"/>
                <w:sz w:val="20"/>
                <w:szCs w:val="20"/>
              </w:rPr>
              <w:t>выпас сельскохозяйственных животных и организация для них летних лагерей, ванн.</w:t>
            </w:r>
          </w:p>
        </w:tc>
        <w:tc>
          <w:tcPr>
            <w:tcW w:w="2270" w:type="pct"/>
            <w:vAlign w:val="center"/>
          </w:tcPr>
          <w:p w:rsidR="004B65E2" w:rsidRPr="007D64BE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lastRenderedPageBreak/>
              <w:t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      </w:r>
          </w:p>
          <w:p w:rsidR="004B65E2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д</w:t>
            </w:r>
            <w:r w:rsidRPr="007D64BE">
              <w:rPr>
                <w:rStyle w:val="FontStyle25"/>
                <w:rFonts w:ascii="Times New Roman" w:hAnsi="Times New Roman"/>
                <w:sz w:val="20"/>
                <w:szCs w:val="20"/>
              </w:rPr>
              <w:t>вижение и стоянка транспортных средств, по дорогам и стоянки на дорогах и в специально оборудованных м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естах, имеющих твердое покрытие;</w:t>
            </w:r>
          </w:p>
          <w:p w:rsidR="004B65E2" w:rsidRPr="00A76F7D" w:rsidRDefault="004B65E2" w:rsidP="003625EE">
            <w:pPr>
              <w:pStyle w:val="Style5"/>
              <w:numPr>
                <w:ilvl w:val="0"/>
                <w:numId w:val="7"/>
              </w:numPr>
              <w:spacing w:line="240" w:lineRule="auto"/>
              <w:ind w:left="274" w:right="-15" w:hanging="274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у</w:t>
            </w:r>
            <w:r w:rsidRPr="00A76F7D">
              <w:rPr>
                <w:rStyle w:val="FontStyle25"/>
                <w:rFonts w:ascii="Times New Roman" w:hAnsi="Times New Roman"/>
                <w:sz w:val="20"/>
                <w:szCs w:val="20"/>
              </w:rPr>
              <w:t>становление на местности специальных информационных знаков, обозначающих границы прибрежных защитных полос водных объектов</w:t>
            </w:r>
            <w:r>
              <w:rPr>
                <w:rStyle w:val="FontStyle25"/>
                <w:rFonts w:ascii="Times New Roman" w:hAnsi="Times New Roman"/>
                <w:sz w:val="20"/>
                <w:szCs w:val="20"/>
              </w:rPr>
              <w:t>.</w:t>
            </w:r>
          </w:p>
          <w:p w:rsidR="004B65E2" w:rsidRPr="007D64BE" w:rsidRDefault="004B65E2" w:rsidP="003625EE">
            <w:pPr>
              <w:pStyle w:val="Style5"/>
              <w:spacing w:line="240" w:lineRule="auto"/>
              <w:ind w:left="61" w:right="-15"/>
              <w:rPr>
                <w:rStyle w:val="FontStyle25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65E2" w:rsidRPr="00A736E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11.5.4. </w:t>
      </w:r>
      <w:r w:rsidRPr="009B0E85">
        <w:rPr>
          <w:rFonts w:ascii="Times New Roman" w:eastAsia="Times New Roman" w:hAnsi="Times New Roman"/>
          <w:sz w:val="24"/>
          <w:szCs w:val="24"/>
          <w:lang w:eastAsia="ru-RU"/>
        </w:rPr>
        <w:t>Полоса земли вдоль береговой линии водного объекта общего пользования (береговая полоса) предназначается для общего пользования и должна быть доступна для каждого гражданина. Ширина береговой полосы водных объектов составляет 20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11.5.5. </w:t>
      </w:r>
      <w:r w:rsidRPr="009B0E85">
        <w:rPr>
          <w:rFonts w:ascii="Times New Roman" w:eastAsia="Times New Roman" w:hAnsi="Times New Roman"/>
          <w:sz w:val="24"/>
          <w:szCs w:val="24"/>
          <w:lang w:eastAsia="ru-RU"/>
        </w:rPr>
        <w:t>Ширина береговой полосы каналов, а также рек и ручьев, протяженность которых от истока до устья не более чем десять километров, составляет 5 метров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11.5.6. </w:t>
      </w:r>
      <w:r w:rsidRPr="009B0E85">
        <w:rPr>
          <w:rFonts w:ascii="Times New Roman" w:eastAsia="Times New Roman" w:hAnsi="Times New Roman"/>
          <w:sz w:val="24"/>
          <w:szCs w:val="24"/>
          <w:lang w:eastAsia="ru-RU"/>
        </w:rPr>
        <w:t>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</w:r>
    </w:p>
    <w:p w:rsidR="004B65E2" w:rsidRPr="00B919D7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bookmarkStart w:id="68" w:name="_Toc283113425"/>
      <w:bookmarkStart w:id="69" w:name="_Toc286828628"/>
      <w:bookmarkStart w:id="70" w:name="_Toc480281684"/>
      <w:bookmarkStart w:id="71" w:name="_Toc482359625"/>
      <w:r>
        <w:rPr>
          <w:rFonts w:ascii="Times New Roman" w:hAnsi="Times New Roman"/>
          <w:b/>
          <w:sz w:val="24"/>
          <w:szCs w:val="24"/>
        </w:rPr>
        <w:t>Статья 11.6. О</w:t>
      </w:r>
      <w:r w:rsidRPr="00B919D7">
        <w:rPr>
          <w:rFonts w:ascii="Times New Roman" w:hAnsi="Times New Roman"/>
          <w:b/>
          <w:sz w:val="24"/>
          <w:szCs w:val="24"/>
        </w:rPr>
        <w:t>граничения использования земельных участков с существующим и прогнозируемым высоким стоянием уровня грунтовых вод</w:t>
      </w:r>
      <w:bookmarkEnd w:id="68"/>
      <w:bookmarkEnd w:id="69"/>
      <w:r>
        <w:rPr>
          <w:rFonts w:ascii="Times New Roman" w:hAnsi="Times New Roman"/>
          <w:b/>
          <w:sz w:val="24"/>
          <w:szCs w:val="24"/>
        </w:rPr>
        <w:t>.</w:t>
      </w:r>
      <w:bookmarkEnd w:id="70"/>
      <w:bookmarkEnd w:id="71"/>
    </w:p>
    <w:p w:rsidR="004B65E2" w:rsidRPr="00B919D7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11.6.</w:t>
      </w:r>
      <w:r w:rsidRPr="00B919D7">
        <w:rPr>
          <w:rFonts w:ascii="Times New Roman" w:eastAsia="Times New Roman" w:hAnsi="Times New Roman"/>
          <w:sz w:val="24"/>
          <w:szCs w:val="24"/>
          <w:lang w:eastAsia="ru-RU"/>
        </w:rPr>
        <w:t>1.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территории:</w:t>
      </w:r>
    </w:p>
    <w:p w:rsidR="004B65E2" w:rsidRPr="00B919D7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B919D7">
        <w:rPr>
          <w:rFonts w:ascii="Times New Roman" w:eastAsia="Times New Roman" w:hAnsi="Times New Roman"/>
          <w:sz w:val="24"/>
          <w:szCs w:val="24"/>
          <w:lang w:eastAsia="ru-RU"/>
        </w:rPr>
        <w:t>капитальной застройки - не менее 2 м от проектной отметки поверхности;</w:t>
      </w:r>
    </w:p>
    <w:p w:rsidR="004B65E2" w:rsidRPr="00B919D7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B919D7">
        <w:rPr>
          <w:rFonts w:ascii="Times New Roman" w:eastAsia="Times New Roman" w:hAnsi="Times New Roman"/>
          <w:sz w:val="24"/>
          <w:szCs w:val="24"/>
          <w:lang w:eastAsia="ru-RU"/>
        </w:rPr>
        <w:t>стадионов, парков, скверов и других зеленых насаждений - не менее 1 м.</w:t>
      </w:r>
    </w:p>
    <w:p w:rsidR="004B65E2" w:rsidRPr="00B919D7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11.6.2. </w:t>
      </w:r>
      <w:r w:rsidRPr="00B919D7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по результатам инженерно-геологических изысканий для отдельных участков дается неблагоприятный, качественный и количественный прогноз поднятий грунтовых вод или формирования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919D7">
        <w:rPr>
          <w:rFonts w:ascii="Times New Roman" w:eastAsia="Times New Roman" w:hAnsi="Times New Roman"/>
          <w:sz w:val="24"/>
          <w:szCs w:val="24"/>
          <w:lang w:eastAsia="ru-RU"/>
        </w:rPr>
        <w:t>верховодки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919D7">
        <w:rPr>
          <w:rFonts w:ascii="Times New Roman" w:eastAsia="Times New Roman" w:hAnsi="Times New Roman"/>
          <w:sz w:val="24"/>
          <w:szCs w:val="24"/>
          <w:lang w:eastAsia="ru-RU"/>
        </w:rPr>
        <w:t>, быстрого ее роста в результате застройки и эксплуатации территории, то в таком случае необходимо изготовление проекта дренажной системы и устройство ее до начала строительства.</w:t>
      </w:r>
    </w:p>
    <w:p w:rsidR="004B65E2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bookmarkStart w:id="72" w:name="_Toc283113426"/>
      <w:bookmarkStart w:id="73" w:name="_Toc286828629"/>
      <w:bookmarkStart w:id="74" w:name="_Toc480281685"/>
      <w:bookmarkStart w:id="75" w:name="_Toc482359626"/>
      <w:r>
        <w:rPr>
          <w:rFonts w:ascii="Times New Roman" w:hAnsi="Times New Roman"/>
          <w:b/>
          <w:sz w:val="24"/>
          <w:szCs w:val="24"/>
        </w:rPr>
        <w:t>Статья 11.7. О</w:t>
      </w:r>
      <w:r w:rsidRPr="00E93E57">
        <w:rPr>
          <w:rFonts w:ascii="Times New Roman" w:hAnsi="Times New Roman"/>
          <w:b/>
          <w:sz w:val="24"/>
          <w:szCs w:val="24"/>
        </w:rPr>
        <w:t>граничения градостроительных изменений на территории зон охраны естественных ландшафтов</w:t>
      </w:r>
      <w:bookmarkEnd w:id="72"/>
      <w:bookmarkEnd w:id="73"/>
      <w:r>
        <w:rPr>
          <w:rFonts w:ascii="Times New Roman" w:hAnsi="Times New Roman"/>
          <w:b/>
          <w:sz w:val="24"/>
          <w:szCs w:val="24"/>
        </w:rPr>
        <w:t>.</w:t>
      </w:r>
      <w:bookmarkEnd w:id="74"/>
      <w:bookmarkEnd w:id="75"/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11.7.1. 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Ограничения на пойменных территориях</w:t>
      </w:r>
    </w:p>
    <w:p w:rsidR="004B65E2" w:rsidRPr="00E93E57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п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ри применении видов разрешенного использования запрещается включение в их состав видов использования, действующих в водоохранной зоне, а также запрещены все виды использования без проведения мероприятий по инженерной подготовке территории, включающие защиту от затопления с помощью подсыпки территории до незатопляемых отметок.</w:t>
      </w:r>
    </w:p>
    <w:p w:rsidR="004B65E2" w:rsidRPr="00E93E57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11.7.2. 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 в зонах затопления 1% и 10% обеспеченности половодными и паводковыми водами</w:t>
      </w:r>
    </w:p>
    <w:p w:rsidR="004B65E2" w:rsidRPr="00E93E57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в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границах зон затопления 1% и 10% обеспеченности половодными и паводковыми водами использование земельных участков и объектов капитального строительства, архитектурно-строительное проектирование, строительство,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(намыва), обвалования грунтом и иными способами.</w:t>
      </w:r>
    </w:p>
    <w:p w:rsidR="004B65E2" w:rsidRPr="00E93E57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и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нженерная подготовка территории проводится в соответствии со следующими требованиями:</w:t>
      </w:r>
    </w:p>
    <w:p w:rsidR="004B65E2" w:rsidRPr="00E93E57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отметку бровки подсыпанной территории следует принимать не менее чем на 0,5 м выше расчетного горизонта высоких вод с учетом высоты волны при ветровом нагоне;</w:t>
      </w:r>
    </w:p>
    <w:p w:rsidR="004B65E2" w:rsidRPr="00E93E57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превышение гребня дамбы обвалования над расчетным уровнем следует устанавливать в зависимости от класса сооружений согласно техническим регламентам;</w:t>
      </w:r>
    </w:p>
    <w:p w:rsidR="004B65E2" w:rsidRPr="00E93E57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расчетный горизонт высоких вод следует принимать отметку наивысшего уровня 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воды повторяемостью:</w:t>
      </w:r>
    </w:p>
    <w:p w:rsidR="004B65E2" w:rsidRPr="00E93E57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один раз в 100 лет - для территорий, застроенных или подлежащих застройке жилыми и общественными зданиями;</w:t>
      </w:r>
    </w:p>
    <w:p w:rsidR="004B65E2" w:rsidRPr="00E93E57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один раз в 10 лет - для территорий парков и плоскостных спортивных сооружений.</w:t>
      </w:r>
    </w:p>
    <w:p w:rsidR="004B65E2" w:rsidRPr="00E93E57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11.7.3. 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Ограничения на территориях зоны крутых склонов и оврагов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з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апрещены все виды использования земельных участков, связанных со строительством любого типа, за исключением наличи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соответствующего обоснования.</w:t>
      </w:r>
    </w:p>
    <w:p w:rsidR="004B65E2" w:rsidRPr="00E93E57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р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азрешены работы по укреплению склонов, мероприятия по защите от эрозии почв.</w:t>
      </w:r>
    </w:p>
    <w:p w:rsidR="004B65E2" w:rsidRPr="00E93E57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11.7.4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. Ограничения градостроительных изменений на территории зон с природными патогенными условиями</w:t>
      </w:r>
    </w:p>
    <w:p w:rsidR="004B65E2" w:rsidRPr="00E93E57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 н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а территориях, подверженных риску возникновения чрезвычайных ситуаций природного и техногенного характера и воздействия их последствий,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режим, включающий в зависимости от характера возможных чрезвычайных ситуаций: ограничения использования территории; ограничения хозяйственной и иной деятельности; обязательные мероприятия по защите населения и территорий, в том числе при возникновении чрезвычайных ситуаций.</w:t>
      </w:r>
    </w:p>
    <w:p w:rsidR="004B65E2" w:rsidRPr="00E93E57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 з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апрещено размещение следующих видов объектов:</w:t>
      </w:r>
    </w:p>
    <w:p w:rsidR="004B65E2" w:rsidRPr="00E93E57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детских учреждений;</w:t>
      </w:r>
    </w:p>
    <w:p w:rsidR="004B65E2" w:rsidRPr="00E93E57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лечебных учреждений;</w:t>
      </w:r>
    </w:p>
    <w:p w:rsidR="004B65E2" w:rsidRPr="00E93E57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предприятий с аппаратурой и установками, требующими особо внимательной работы персонала (в соответствии с классификацией, установленной правилами по охране труда и технике безопасности).</w:t>
      </w:r>
    </w:p>
    <w:p w:rsidR="004B65E2" w:rsidRPr="00E93E57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11.7.5. 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зимовальных участков на участке зимовальных 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р</w:t>
      </w:r>
      <w:r w:rsidRPr="00E93E57">
        <w:rPr>
          <w:rFonts w:ascii="Times New Roman" w:eastAsia="Times New Roman" w:hAnsi="Times New Roman"/>
          <w:sz w:val="24"/>
          <w:szCs w:val="24"/>
          <w:lang w:eastAsia="ru-RU"/>
        </w:rPr>
        <w:t>азмер прибрежных защитных полос увеличивается до 100 м на участке размещения зимовальных ям.</w:t>
      </w:r>
    </w:p>
    <w:p w:rsidR="004B65E2" w:rsidRPr="009A55A0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bookmarkStart w:id="76" w:name="_Toc276550372"/>
      <w:bookmarkStart w:id="77" w:name="_Toc286828630"/>
      <w:bookmarkStart w:id="78" w:name="_Toc480281686"/>
      <w:bookmarkStart w:id="79" w:name="_Toc482359627"/>
      <w:r>
        <w:rPr>
          <w:rFonts w:ascii="Times New Roman" w:hAnsi="Times New Roman"/>
          <w:b/>
          <w:sz w:val="24"/>
          <w:szCs w:val="24"/>
        </w:rPr>
        <w:t>Статья 11.8 </w:t>
      </w:r>
      <w:r w:rsidRPr="009A55A0">
        <w:rPr>
          <w:rFonts w:ascii="Times New Roman" w:hAnsi="Times New Roman"/>
          <w:b/>
          <w:sz w:val="24"/>
          <w:szCs w:val="24"/>
        </w:rPr>
        <w:t>Ограничения градостроительных изменений на территории объектов культурного наследия</w:t>
      </w:r>
      <w:bookmarkEnd w:id="76"/>
      <w:bookmarkEnd w:id="77"/>
      <w:r>
        <w:rPr>
          <w:rFonts w:ascii="Times New Roman" w:hAnsi="Times New Roman"/>
          <w:b/>
          <w:sz w:val="24"/>
          <w:szCs w:val="24"/>
        </w:rPr>
        <w:t>.</w:t>
      </w:r>
      <w:bookmarkEnd w:id="78"/>
      <w:bookmarkEnd w:id="79"/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55A0">
        <w:rPr>
          <w:rFonts w:ascii="Times New Roman" w:eastAsia="Times New Roman" w:hAnsi="Times New Roman"/>
          <w:sz w:val="24"/>
          <w:szCs w:val="24"/>
          <w:lang w:eastAsia="ru-RU"/>
        </w:rPr>
        <w:t>На земельные участки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 ансамблей, которые являются вновь выявленными объектами культурного наследия, решения о режиме содержания, параметрах реставрации, консервации, воссоздания, ремонта и приспособлении которых принимается в порядке, установленном законодательством Российской Федерации об охране объектов культурного наследия.</w:t>
      </w:r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65E2" w:rsidRPr="009B7E8F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bookmarkStart w:id="80" w:name="_Toc283113427"/>
      <w:bookmarkStart w:id="81" w:name="_Toc286828631"/>
      <w:bookmarkStart w:id="82" w:name="_Toc480281687"/>
      <w:bookmarkStart w:id="83" w:name="_Toc482359628"/>
      <w:r>
        <w:rPr>
          <w:rFonts w:ascii="Times New Roman" w:hAnsi="Times New Roman"/>
          <w:b/>
          <w:sz w:val="24"/>
          <w:szCs w:val="24"/>
        </w:rPr>
        <w:t>Статья 11.9 О</w:t>
      </w:r>
      <w:r w:rsidRPr="009B7E8F">
        <w:rPr>
          <w:rFonts w:ascii="Times New Roman" w:hAnsi="Times New Roman"/>
          <w:b/>
          <w:sz w:val="24"/>
          <w:szCs w:val="24"/>
        </w:rPr>
        <w:t>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</w:t>
      </w:r>
      <w:bookmarkEnd w:id="80"/>
      <w:bookmarkEnd w:id="81"/>
      <w:r>
        <w:rPr>
          <w:rFonts w:ascii="Times New Roman" w:hAnsi="Times New Roman"/>
          <w:b/>
          <w:sz w:val="24"/>
          <w:szCs w:val="24"/>
        </w:rPr>
        <w:t>.</w:t>
      </w:r>
      <w:bookmarkEnd w:id="82"/>
      <w:bookmarkEnd w:id="83"/>
    </w:p>
    <w:p w:rsidR="004B65E2" w:rsidRPr="008372A7" w:rsidRDefault="004B65E2" w:rsidP="004B65E2">
      <w:pPr>
        <w:widowControl w:val="0"/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4" w:name="_Toc480281688"/>
      <w:bookmarkStart w:id="85" w:name="_Toc482359629"/>
      <w:r>
        <w:rPr>
          <w:rFonts w:ascii="Times New Roman" w:eastAsia="Times New Roman" w:hAnsi="Times New Roman"/>
          <w:sz w:val="24"/>
          <w:szCs w:val="24"/>
          <w:lang w:eastAsia="ru-RU"/>
        </w:rPr>
        <w:t>11.9.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Ограничения на территории зоны шумового дискомфорта от электро- и автомобильного транспорта</w:t>
      </w:r>
      <w:bookmarkEnd w:id="84"/>
      <w:bookmarkEnd w:id="85"/>
    </w:p>
    <w:p w:rsidR="004B65E2" w:rsidRPr="008372A7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1) при осуществлении строительства, реконструкции обязательно применение шумозащитных мероприятий, которые устанавливаются в зависимости от функционального использования застройки и сложившихся условий. К ним относятся такие мероприятия, как:</w:t>
      </w:r>
    </w:p>
    <w:p w:rsidR="004B65E2" w:rsidRPr="008372A7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установка защитных экранов на участках капитальной застройки, непосредственно примыкающей к транспортным магистралям и посадкам лесополосы;</w:t>
      </w:r>
    </w:p>
    <w:p w:rsidR="004B65E2" w:rsidRPr="008372A7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использование шумозащитных конструкций на зданиях (тройное остекление или сооружение шумоотражающего козырька и т.д.).</w:t>
      </w:r>
    </w:p>
    <w:p w:rsidR="004B65E2" w:rsidRPr="008372A7" w:rsidRDefault="004B65E2" w:rsidP="004B65E2">
      <w:pPr>
        <w:widowControl w:val="0"/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6" w:name="_Toc480281689"/>
      <w:bookmarkStart w:id="87" w:name="_Toc482359630"/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.9.2. Ограничения на территории зоны акустической вредности от внешних автодорог</w:t>
      </w:r>
      <w:bookmarkEnd w:id="86"/>
      <w:bookmarkEnd w:id="87"/>
    </w:p>
    <w:p w:rsidR="004B65E2" w:rsidRPr="008372A7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1) I зона акустической вредности</w:t>
      </w:r>
    </w:p>
    <w:p w:rsidR="004B65E2" w:rsidRPr="008372A7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Запрещено размещение по результатам осуществления градостроительных изменений </w:t>
      </w: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следующих видов объектов:</w:t>
      </w:r>
    </w:p>
    <w:p w:rsidR="004B65E2" w:rsidRPr="008372A7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детских учреждений;</w:t>
      </w:r>
    </w:p>
    <w:p w:rsidR="004B65E2" w:rsidRPr="008372A7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садоводства;</w:t>
      </w:r>
    </w:p>
    <w:p w:rsidR="004B65E2" w:rsidRPr="008372A7" w:rsidRDefault="004B65E2" w:rsidP="004B65E2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8372A7">
        <w:rPr>
          <w:rFonts w:ascii="Times New Roman" w:eastAsia="Times New Roman" w:hAnsi="Times New Roman"/>
          <w:sz w:val="24"/>
          <w:szCs w:val="24"/>
          <w:lang w:eastAsia="ru-RU"/>
        </w:rPr>
        <w:t>жилых зданий;</w:t>
      </w:r>
    </w:p>
    <w:p w:rsidR="004B65E2" w:rsidRPr="009B7E8F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санаторно-курортных;</w:t>
      </w:r>
    </w:p>
    <w:p w:rsidR="004B65E2" w:rsidRPr="009B7E8F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медицинских учреждений;</w:t>
      </w:r>
    </w:p>
    <w:p w:rsidR="004B65E2" w:rsidRPr="009B7E8F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отдыха;</w:t>
      </w:r>
    </w:p>
    <w:p w:rsidR="004B65E2" w:rsidRPr="009B7E8F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2) II зона акустической вредности</w:t>
      </w:r>
    </w:p>
    <w:p w:rsidR="004B65E2" w:rsidRPr="009B7E8F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Запрещено размещение по результатам осуществления градостроительных изменений следующих видов объектов:</w:t>
      </w:r>
    </w:p>
    <w:p w:rsidR="004B65E2" w:rsidRPr="009B7E8F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детских учреждений;</w:t>
      </w:r>
    </w:p>
    <w:p w:rsidR="004B65E2" w:rsidRPr="009B7E8F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жилой застройки;</w:t>
      </w:r>
    </w:p>
    <w:p w:rsidR="004B65E2" w:rsidRPr="009B7E8F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санаторно-курортных;</w:t>
      </w:r>
    </w:p>
    <w:p w:rsidR="004B65E2" w:rsidRPr="009B7E8F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медицинских учреждений;</w:t>
      </w:r>
    </w:p>
    <w:p w:rsidR="004B65E2" w:rsidRPr="009B7E8F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отдыха;</w:t>
      </w:r>
    </w:p>
    <w:p w:rsidR="004B65E2" w:rsidRPr="009B7E8F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3) III зона акустической вредности</w:t>
      </w:r>
    </w:p>
    <w:p w:rsidR="004B65E2" w:rsidRPr="009B7E8F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Запрещено размещение по результатам осуществления градостроительных изменений следующих видов объектов:</w:t>
      </w:r>
    </w:p>
    <w:p w:rsidR="004B65E2" w:rsidRPr="009B7E8F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детских учреждений;</w:t>
      </w:r>
    </w:p>
    <w:p w:rsidR="004B65E2" w:rsidRPr="009B7E8F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санаторно-курортных;</w:t>
      </w:r>
    </w:p>
    <w:p w:rsidR="004B65E2" w:rsidRPr="009B7E8F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медицинских учреждений;</w:t>
      </w:r>
    </w:p>
    <w:p w:rsidR="004B65E2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9B7E8F">
        <w:rPr>
          <w:rFonts w:ascii="Times New Roman" w:eastAsia="Times New Roman" w:hAnsi="Times New Roman"/>
          <w:sz w:val="24"/>
          <w:szCs w:val="24"/>
          <w:lang w:eastAsia="ru-RU"/>
        </w:rPr>
        <w:t>отдыха.</w:t>
      </w:r>
    </w:p>
    <w:p w:rsidR="004B65E2" w:rsidRPr="009B7E8F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bookmarkStart w:id="88" w:name="_Toc283113428"/>
      <w:bookmarkStart w:id="89" w:name="_Toc286828632"/>
      <w:bookmarkStart w:id="90" w:name="_Toc480281690"/>
      <w:bookmarkStart w:id="91" w:name="_Toc482359631"/>
      <w:r>
        <w:rPr>
          <w:rFonts w:ascii="Times New Roman" w:hAnsi="Times New Roman"/>
          <w:b/>
          <w:sz w:val="24"/>
          <w:szCs w:val="24"/>
        </w:rPr>
        <w:t>Статья 11.10. О</w:t>
      </w:r>
      <w:r w:rsidRPr="009B7E8F">
        <w:rPr>
          <w:rFonts w:ascii="Times New Roman" w:hAnsi="Times New Roman"/>
          <w:b/>
          <w:sz w:val="24"/>
          <w:szCs w:val="24"/>
        </w:rPr>
        <w:t>граничения использования земельных участков и объектов капитального строительства в санитарно-защитных зонах от источников электромагнитного излучения</w:t>
      </w:r>
      <w:bookmarkEnd w:id="88"/>
      <w:bookmarkEnd w:id="89"/>
      <w:r>
        <w:rPr>
          <w:rFonts w:ascii="Times New Roman" w:hAnsi="Times New Roman"/>
          <w:b/>
          <w:sz w:val="24"/>
          <w:szCs w:val="24"/>
        </w:rPr>
        <w:t>.</w:t>
      </w:r>
      <w:bookmarkEnd w:id="90"/>
      <w:bookmarkEnd w:id="91"/>
    </w:p>
    <w:p w:rsidR="004B65E2" w:rsidRPr="00733350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11.10.1. </w:t>
      </w:r>
      <w:r w:rsidRPr="00733350">
        <w:rPr>
          <w:rFonts w:ascii="Times New Roman" w:eastAsia="Times New Roman" w:hAnsi="Times New Roman"/>
          <w:sz w:val="24"/>
          <w:szCs w:val="24"/>
          <w:lang w:eastAsia="ru-RU"/>
        </w:rPr>
        <w:t>Запрещено размещение следующих видов объектов:</w:t>
      </w:r>
    </w:p>
    <w:p w:rsidR="004B65E2" w:rsidRPr="00CB5142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CB5142">
        <w:rPr>
          <w:rFonts w:ascii="Times New Roman" w:eastAsia="Times New Roman" w:hAnsi="Times New Roman"/>
          <w:sz w:val="24"/>
          <w:szCs w:val="24"/>
          <w:lang w:eastAsia="ru-RU"/>
        </w:rPr>
        <w:t>жилых зданий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CB5142">
        <w:rPr>
          <w:rFonts w:ascii="Times New Roman" w:eastAsia="Times New Roman" w:hAnsi="Times New Roman"/>
          <w:sz w:val="24"/>
          <w:szCs w:val="24"/>
          <w:lang w:eastAsia="ru-RU"/>
        </w:rPr>
        <w:t>детских учреждений;</w:t>
      </w:r>
    </w:p>
    <w:p w:rsidR="004B65E2" w:rsidRPr="00733350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733350">
        <w:rPr>
          <w:rFonts w:ascii="Times New Roman" w:eastAsia="Times New Roman" w:hAnsi="Times New Roman"/>
          <w:sz w:val="24"/>
          <w:szCs w:val="24"/>
          <w:lang w:eastAsia="ru-RU"/>
        </w:rPr>
        <w:t>санаторно-курортных;</w:t>
      </w:r>
    </w:p>
    <w:p w:rsidR="004B65E2" w:rsidRPr="00733350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733350">
        <w:rPr>
          <w:rFonts w:ascii="Times New Roman" w:eastAsia="Times New Roman" w:hAnsi="Times New Roman"/>
          <w:sz w:val="24"/>
          <w:szCs w:val="24"/>
          <w:lang w:eastAsia="ru-RU"/>
        </w:rPr>
        <w:t>медицинских учреждений (стационаров);</w:t>
      </w:r>
    </w:p>
    <w:p w:rsidR="004B65E2" w:rsidRDefault="004B65E2" w:rsidP="004B65E2">
      <w:pPr>
        <w:pStyle w:val="a5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Pr="00733350">
        <w:rPr>
          <w:rFonts w:ascii="Times New Roman" w:eastAsia="Times New Roman" w:hAnsi="Times New Roman"/>
          <w:sz w:val="24"/>
          <w:szCs w:val="24"/>
          <w:lang w:eastAsia="ru-RU"/>
        </w:rPr>
        <w:t>общественных зданий.</w:t>
      </w:r>
    </w:p>
    <w:p w:rsidR="004B65E2" w:rsidRPr="002050AB" w:rsidRDefault="004B65E2" w:rsidP="004B65E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b/>
          <w:sz w:val="24"/>
          <w:szCs w:val="24"/>
        </w:rPr>
      </w:pPr>
      <w:bookmarkStart w:id="92" w:name="_Toc283113429"/>
      <w:bookmarkStart w:id="93" w:name="_Toc286828633"/>
      <w:bookmarkStart w:id="94" w:name="_Toc480281691"/>
      <w:bookmarkStart w:id="95" w:name="_Toc482359632"/>
      <w:r>
        <w:rPr>
          <w:rFonts w:ascii="Times New Roman" w:hAnsi="Times New Roman"/>
          <w:b/>
          <w:sz w:val="24"/>
          <w:szCs w:val="24"/>
        </w:rPr>
        <w:t>Статья 11.11. О</w:t>
      </w:r>
      <w:r w:rsidRPr="002050AB">
        <w:rPr>
          <w:rFonts w:ascii="Times New Roman" w:hAnsi="Times New Roman"/>
          <w:b/>
          <w:sz w:val="24"/>
          <w:szCs w:val="24"/>
        </w:rPr>
        <w:t>граничения использования земельных участков и объектов капитального строительства на территории коммуникационных коридоров</w:t>
      </w:r>
      <w:bookmarkEnd w:id="92"/>
      <w:bookmarkEnd w:id="93"/>
      <w:r>
        <w:rPr>
          <w:rFonts w:ascii="Times New Roman" w:hAnsi="Times New Roman"/>
          <w:b/>
          <w:sz w:val="24"/>
          <w:szCs w:val="24"/>
        </w:rPr>
        <w:t>.</w:t>
      </w:r>
      <w:bookmarkEnd w:id="94"/>
      <w:bookmarkEnd w:id="95"/>
    </w:p>
    <w:p w:rsidR="004B65E2" w:rsidRDefault="004B65E2" w:rsidP="004B65E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11.11.1. </w:t>
      </w:r>
      <w:r w:rsidRPr="002050AB">
        <w:rPr>
          <w:rFonts w:ascii="Times New Roman" w:eastAsia="Times New Roman" w:hAnsi="Times New Roman"/>
          <w:sz w:val="24"/>
          <w:szCs w:val="24"/>
          <w:lang w:eastAsia="ru-RU"/>
        </w:rPr>
        <w:t>Запрещается застройка коридоров инженерных сетей, дренажных канав зданиями и сооружениями.</w:t>
      </w:r>
    </w:p>
    <w:p w:rsidR="004B65E2" w:rsidRPr="0075273F" w:rsidRDefault="004B65E2" w:rsidP="004B65E2">
      <w:pPr>
        <w:pStyle w:val="2"/>
        <w:keepNext w:val="0"/>
        <w:widowControl w:val="0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br w:type="page"/>
      </w:r>
      <w:bookmarkStart w:id="96" w:name="_Toc480281692"/>
      <w:bookmarkStart w:id="97" w:name="_Toc482359633"/>
      <w:r w:rsidRPr="0075273F">
        <w:rPr>
          <w:rFonts w:ascii="Times New Roman" w:hAnsi="Times New Roman"/>
          <w:i w:val="0"/>
          <w:kern w:val="32"/>
          <w:sz w:val="24"/>
          <w:szCs w:val="24"/>
        </w:rPr>
        <w:lastRenderedPageBreak/>
        <w:t>Приложение 1</w:t>
      </w:r>
      <w:bookmarkEnd w:id="96"/>
      <w:bookmarkEnd w:id="97"/>
    </w:p>
    <w:p w:rsidR="004B65E2" w:rsidRDefault="004B65E2" w:rsidP="004B65E2">
      <w:pPr>
        <w:widowControl w:val="0"/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B65E2" w:rsidRPr="004D2A15" w:rsidRDefault="004B65E2" w:rsidP="004B65E2">
      <w:pPr>
        <w:widowControl w:val="0"/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F3FD5">
        <w:rPr>
          <w:rFonts w:ascii="Times New Roman" w:hAnsi="Times New Roman"/>
          <w:b/>
          <w:noProof/>
          <w:sz w:val="24"/>
          <w:szCs w:val="24"/>
          <w:lang w:eastAsia="ru-RU"/>
        </w:rPr>
        <w:t>СХЕМА ГРАДОСТРОИТЕЛЬНОГО ЗОНИРОВАНИЯ МУНИЦИПАЛЬНОГО ОБРАЗОВАНИЯ «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УЛАНКОВСКИЙ</w:t>
      </w:r>
      <w:r w:rsidRPr="00AA6101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СЕЛЬСОВЕТ</w:t>
      </w:r>
      <w:r w:rsidRPr="008F3FD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>СУДЖАНСКОГО</w:t>
      </w:r>
      <w:r w:rsidRPr="008F3FD5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</w:t>
      </w:r>
      <w:r w:rsidRPr="008F3FD5">
        <w:rPr>
          <w:rFonts w:ascii="Times New Roman" w:hAnsi="Times New Roman"/>
          <w:b/>
          <w:noProof/>
          <w:sz w:val="24"/>
          <w:szCs w:val="24"/>
          <w:lang w:eastAsia="ru-RU"/>
        </w:rPr>
        <w:t>КУРСКОЙ ОБЛАСТИ</w:t>
      </w:r>
    </w:p>
    <w:p w:rsidR="004B65E2" w:rsidRPr="004D2A15" w:rsidRDefault="004B65E2" w:rsidP="004B65E2">
      <w:pPr>
        <w:widowControl w:val="0"/>
        <w:spacing w:line="240" w:lineRule="auto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B65E2" w:rsidRDefault="004B65E2" w:rsidP="004B65E2">
      <w:pPr>
        <w:pStyle w:val="3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/>
          <w:color w:val="auto"/>
          <w:kern w:val="32"/>
          <w:sz w:val="24"/>
          <w:szCs w:val="24"/>
          <w:lang w:eastAsia="ru-RU"/>
        </w:rPr>
      </w:pPr>
    </w:p>
    <w:p w:rsidR="004B65E2" w:rsidRDefault="004B65E2" w:rsidP="004B65E2">
      <w:pPr>
        <w:pStyle w:val="3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/>
          <w:color w:val="auto"/>
          <w:kern w:val="32"/>
          <w:sz w:val="24"/>
          <w:szCs w:val="24"/>
          <w:lang w:eastAsia="ru-RU"/>
        </w:rPr>
      </w:pPr>
      <w:bookmarkStart w:id="98" w:name="_Toc480281460"/>
      <w:bookmarkStart w:id="99" w:name="_Toc480281694"/>
      <w:bookmarkStart w:id="100" w:name="_Toc482359635"/>
      <w:r w:rsidRPr="00E32619">
        <w:rPr>
          <w:rFonts w:ascii="Times New Roman" w:hAnsi="Times New Roman"/>
          <w:color w:val="auto"/>
          <w:kern w:val="32"/>
          <w:sz w:val="24"/>
          <w:szCs w:val="24"/>
          <w:lang w:eastAsia="ru-RU"/>
        </w:rPr>
        <w:t>Рис.1. Схема градостроительного зонирования территории муниципального образования «</w:t>
      </w:r>
      <w:r>
        <w:rPr>
          <w:rFonts w:ascii="Times New Roman" w:hAnsi="Times New Roman"/>
          <w:color w:val="auto"/>
          <w:kern w:val="32"/>
          <w:sz w:val="24"/>
          <w:szCs w:val="24"/>
          <w:lang w:eastAsia="ru-RU"/>
        </w:rPr>
        <w:t>Уланков</w:t>
      </w:r>
      <w:r w:rsidRPr="00E32619">
        <w:rPr>
          <w:rFonts w:ascii="Times New Roman" w:hAnsi="Times New Roman"/>
          <w:color w:val="auto"/>
          <w:kern w:val="32"/>
          <w:sz w:val="24"/>
          <w:szCs w:val="24"/>
          <w:lang w:eastAsia="ru-RU"/>
        </w:rPr>
        <w:t xml:space="preserve">ский сельсовет» </w:t>
      </w:r>
      <w:r>
        <w:rPr>
          <w:rFonts w:ascii="Times New Roman" w:hAnsi="Times New Roman"/>
          <w:color w:val="auto"/>
          <w:kern w:val="32"/>
          <w:sz w:val="24"/>
          <w:szCs w:val="24"/>
          <w:lang w:eastAsia="ru-RU"/>
        </w:rPr>
        <w:t>Суджан</w:t>
      </w:r>
      <w:r w:rsidRPr="00E32619">
        <w:rPr>
          <w:rFonts w:ascii="Times New Roman" w:hAnsi="Times New Roman"/>
          <w:color w:val="auto"/>
          <w:kern w:val="32"/>
          <w:sz w:val="24"/>
          <w:szCs w:val="24"/>
          <w:lang w:eastAsia="ru-RU"/>
        </w:rPr>
        <w:t>ского района Курской области</w:t>
      </w:r>
      <w:bookmarkEnd w:id="98"/>
      <w:bookmarkEnd w:id="99"/>
      <w:bookmarkEnd w:id="100"/>
    </w:p>
    <w:p w:rsidR="004B65E2" w:rsidRDefault="004B65E2" w:rsidP="004B65E2">
      <w:pPr>
        <w:rPr>
          <w:lang w:eastAsia="ru-RU"/>
        </w:rPr>
      </w:pPr>
    </w:p>
    <w:p w:rsidR="004B65E2" w:rsidRDefault="004B65E2" w:rsidP="004B65E2">
      <w:pPr>
        <w:rPr>
          <w:lang w:eastAsia="ru-RU"/>
        </w:rPr>
      </w:pPr>
    </w:p>
    <w:p w:rsidR="004B65E2" w:rsidRDefault="004B65E2" w:rsidP="004B65E2">
      <w:pPr>
        <w:rPr>
          <w:lang w:eastAsia="ru-RU"/>
        </w:rPr>
      </w:pPr>
    </w:p>
    <w:p w:rsidR="004B65E2" w:rsidRDefault="004B65E2" w:rsidP="004B65E2">
      <w:pPr>
        <w:rPr>
          <w:lang w:eastAsia="ru-RU"/>
        </w:rPr>
      </w:pPr>
    </w:p>
    <w:p w:rsidR="004B65E2" w:rsidRPr="00663816" w:rsidRDefault="004B65E2" w:rsidP="004B65E2">
      <w:pPr>
        <w:rPr>
          <w:lang w:eastAsia="ru-RU"/>
        </w:rPr>
      </w:pPr>
    </w:p>
    <w:p w:rsidR="004B65E2" w:rsidRPr="0090319D" w:rsidRDefault="004B65E2" w:rsidP="004B65E2">
      <w:pPr>
        <w:rPr>
          <w:lang w:eastAsia="ru-RU"/>
        </w:rPr>
      </w:pPr>
    </w:p>
    <w:p w:rsidR="004B65E2" w:rsidRPr="00E32619" w:rsidRDefault="004B65E2" w:rsidP="004B65E2">
      <w:pPr>
        <w:pStyle w:val="3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/>
          <w:color w:val="auto"/>
          <w:kern w:val="32"/>
          <w:sz w:val="24"/>
          <w:szCs w:val="24"/>
          <w:lang w:eastAsia="ru-RU"/>
        </w:rPr>
      </w:pPr>
      <w:bookmarkStart w:id="101" w:name="_Toc480281462"/>
      <w:bookmarkStart w:id="102" w:name="_Toc480281696"/>
      <w:bookmarkStart w:id="103" w:name="_Toc482359637"/>
      <w:r w:rsidRPr="00E32619">
        <w:rPr>
          <w:rFonts w:ascii="Times New Roman" w:hAnsi="Times New Roman"/>
          <w:color w:val="auto"/>
          <w:kern w:val="32"/>
          <w:sz w:val="24"/>
          <w:szCs w:val="24"/>
          <w:lang w:eastAsia="ru-RU"/>
        </w:rPr>
        <w:t>Рис.2. Схема границ зон с особыми условиями использования территории муниципального образования «</w:t>
      </w:r>
      <w:r>
        <w:rPr>
          <w:rFonts w:ascii="Times New Roman" w:hAnsi="Times New Roman"/>
          <w:color w:val="auto"/>
          <w:kern w:val="32"/>
          <w:sz w:val="24"/>
          <w:szCs w:val="24"/>
          <w:lang w:eastAsia="ru-RU"/>
        </w:rPr>
        <w:t>Уланков</w:t>
      </w:r>
      <w:r w:rsidRPr="00E32619">
        <w:rPr>
          <w:rFonts w:ascii="Times New Roman" w:hAnsi="Times New Roman"/>
          <w:color w:val="auto"/>
          <w:kern w:val="32"/>
          <w:sz w:val="24"/>
          <w:szCs w:val="24"/>
          <w:lang w:eastAsia="ru-RU"/>
        </w:rPr>
        <w:t xml:space="preserve">ский сельсовет» </w:t>
      </w:r>
      <w:r>
        <w:rPr>
          <w:rFonts w:ascii="Times New Roman" w:hAnsi="Times New Roman"/>
          <w:color w:val="auto"/>
          <w:kern w:val="32"/>
          <w:sz w:val="24"/>
          <w:szCs w:val="24"/>
          <w:lang w:eastAsia="ru-RU"/>
        </w:rPr>
        <w:t>Суджан</w:t>
      </w:r>
      <w:r w:rsidRPr="00E32619">
        <w:rPr>
          <w:rFonts w:ascii="Times New Roman" w:hAnsi="Times New Roman"/>
          <w:color w:val="auto"/>
          <w:kern w:val="32"/>
          <w:sz w:val="24"/>
          <w:szCs w:val="24"/>
          <w:lang w:eastAsia="ru-RU"/>
        </w:rPr>
        <w:t>ского района</w:t>
      </w:r>
      <w:bookmarkEnd w:id="101"/>
      <w:bookmarkEnd w:id="102"/>
      <w:bookmarkEnd w:id="103"/>
      <w:r w:rsidRPr="00E32619">
        <w:rPr>
          <w:rFonts w:ascii="Times New Roman" w:hAnsi="Times New Roman"/>
          <w:color w:val="auto"/>
          <w:kern w:val="32"/>
          <w:sz w:val="24"/>
          <w:szCs w:val="24"/>
          <w:lang w:eastAsia="ru-RU"/>
        </w:rPr>
        <w:t xml:space="preserve"> </w:t>
      </w:r>
    </w:p>
    <w:p w:rsidR="004B65E2" w:rsidRPr="00E32619" w:rsidRDefault="004B65E2" w:rsidP="004B65E2">
      <w:pPr>
        <w:pStyle w:val="3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/>
          <w:color w:val="auto"/>
          <w:kern w:val="32"/>
          <w:sz w:val="24"/>
          <w:szCs w:val="24"/>
          <w:lang w:eastAsia="ru-RU"/>
        </w:rPr>
      </w:pPr>
      <w:bookmarkStart w:id="104" w:name="_Toc480281463"/>
      <w:bookmarkStart w:id="105" w:name="_Toc480281697"/>
      <w:bookmarkStart w:id="106" w:name="_Toc482359638"/>
      <w:r w:rsidRPr="00E32619">
        <w:rPr>
          <w:rFonts w:ascii="Times New Roman" w:hAnsi="Times New Roman"/>
          <w:color w:val="auto"/>
          <w:kern w:val="32"/>
          <w:sz w:val="24"/>
          <w:szCs w:val="24"/>
          <w:lang w:eastAsia="ru-RU"/>
        </w:rPr>
        <w:t>Курской области</w:t>
      </w:r>
      <w:bookmarkEnd w:id="104"/>
      <w:bookmarkEnd w:id="105"/>
      <w:bookmarkEnd w:id="106"/>
    </w:p>
    <w:p w:rsidR="00652017" w:rsidRDefault="00652017"/>
    <w:sectPr w:rsidR="00652017" w:rsidSect="00123E68">
      <w:headerReference w:type="even" r:id="rId5"/>
      <w:footerReference w:type="even" r:id="rId6"/>
      <w:footerReference w:type="default" r:id="rId7"/>
      <w:pgSz w:w="11906" w:h="16838"/>
      <w:pgMar w:top="1134" w:right="707" w:bottom="1134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1E1" w:rsidRDefault="004B65E2" w:rsidP="009B778F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41E1" w:rsidRDefault="004B65E2" w:rsidP="009B778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1E1" w:rsidRPr="00B17AE5" w:rsidRDefault="004B65E2" w:rsidP="009B778F">
    <w:pPr>
      <w:pStyle w:val="a8"/>
      <w:framePr w:wrap="around" w:vAnchor="text" w:hAnchor="margin" w:xAlign="right" w:y="1"/>
      <w:rPr>
        <w:rStyle w:val="ab"/>
        <w:rFonts w:ascii="Times New Roman" w:hAnsi="Times New Roman"/>
        <w:sz w:val="24"/>
        <w:szCs w:val="24"/>
      </w:rPr>
    </w:pPr>
    <w:r w:rsidRPr="00B17AE5">
      <w:rPr>
        <w:rStyle w:val="ab"/>
        <w:rFonts w:ascii="Times New Roman" w:hAnsi="Times New Roman"/>
        <w:sz w:val="24"/>
        <w:szCs w:val="24"/>
      </w:rPr>
      <w:fldChar w:fldCharType="begin"/>
    </w:r>
    <w:r w:rsidRPr="00B17AE5">
      <w:rPr>
        <w:rStyle w:val="ab"/>
        <w:rFonts w:ascii="Times New Roman" w:hAnsi="Times New Roman"/>
        <w:sz w:val="24"/>
        <w:szCs w:val="24"/>
      </w:rPr>
      <w:instrText xml:space="preserve">PAGE  </w:instrText>
    </w:r>
    <w:r w:rsidRPr="00B17AE5">
      <w:rPr>
        <w:rStyle w:val="ab"/>
        <w:rFonts w:ascii="Times New Roman" w:hAnsi="Times New Roman"/>
        <w:sz w:val="24"/>
        <w:szCs w:val="24"/>
      </w:rPr>
      <w:fldChar w:fldCharType="separate"/>
    </w:r>
    <w:r>
      <w:rPr>
        <w:rStyle w:val="ab"/>
        <w:rFonts w:ascii="Times New Roman" w:hAnsi="Times New Roman"/>
        <w:noProof/>
        <w:sz w:val="24"/>
        <w:szCs w:val="24"/>
      </w:rPr>
      <w:t>29</w:t>
    </w:r>
    <w:r w:rsidRPr="00B17AE5">
      <w:rPr>
        <w:rStyle w:val="ab"/>
        <w:rFonts w:ascii="Times New Roman" w:hAnsi="Times New Roman"/>
        <w:sz w:val="24"/>
        <w:szCs w:val="24"/>
      </w:rPr>
      <w:fldChar w:fldCharType="end"/>
    </w:r>
  </w:p>
  <w:p w:rsidR="006141E1" w:rsidRDefault="004B65E2" w:rsidP="00123E68">
    <w:pPr>
      <w:pStyle w:val="a8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1E1" w:rsidRDefault="004B65E2" w:rsidP="009B778F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6141E1" w:rsidRDefault="004B65E2" w:rsidP="009B778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A1FE5"/>
    <w:multiLevelType w:val="hybridMultilevel"/>
    <w:tmpl w:val="A11AEE8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22C1C"/>
    <w:multiLevelType w:val="hybridMultilevel"/>
    <w:tmpl w:val="F134E9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>
    <w:nsid w:val="22415E31"/>
    <w:multiLevelType w:val="multilevel"/>
    <w:tmpl w:val="816C9FC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4"/>
        </w:tabs>
        <w:ind w:left="101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6"/>
        </w:tabs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8"/>
        </w:tabs>
        <w:ind w:left="3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2"/>
        </w:tabs>
        <w:ind w:left="4512" w:hanging="2160"/>
      </w:pPr>
      <w:rPr>
        <w:rFonts w:hint="default"/>
      </w:rPr>
    </w:lvl>
  </w:abstractNum>
  <w:abstractNum w:abstractNumId="9">
    <w:nsid w:val="260A76D3"/>
    <w:multiLevelType w:val="hybridMultilevel"/>
    <w:tmpl w:val="9056A1C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984A52"/>
    <w:multiLevelType w:val="multilevel"/>
    <w:tmpl w:val="3C0AAA56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7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>
    <w:nsid w:val="26F246F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B342FFF"/>
    <w:multiLevelType w:val="hybridMultilevel"/>
    <w:tmpl w:val="0ED8DAE0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3">
    <w:nsid w:val="2C6A2393"/>
    <w:multiLevelType w:val="hybridMultilevel"/>
    <w:tmpl w:val="02E0CED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2C4C49"/>
    <w:multiLevelType w:val="multilevel"/>
    <w:tmpl w:val="319E069A"/>
    <w:lvl w:ilvl="0">
      <w:start w:val="3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4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4"/>
      <w:numFmt w:val="decimal"/>
      <w:suff w:val="space"/>
      <w:lvlText w:val="Статья %2.%3."/>
      <w:lvlJc w:val="left"/>
      <w:pPr>
        <w:ind w:left="185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>
    <w:nsid w:val="37515393"/>
    <w:multiLevelType w:val="multilevel"/>
    <w:tmpl w:val="E83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0C1218"/>
    <w:multiLevelType w:val="hybridMultilevel"/>
    <w:tmpl w:val="CC70875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0E30146"/>
    <w:multiLevelType w:val="hybridMultilevel"/>
    <w:tmpl w:val="D90A048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1941C7C"/>
    <w:multiLevelType w:val="hybridMultilevel"/>
    <w:tmpl w:val="CF8A5CE8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42DF3521"/>
    <w:multiLevelType w:val="hybridMultilevel"/>
    <w:tmpl w:val="EDEAC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C4662"/>
    <w:multiLevelType w:val="hybridMultilevel"/>
    <w:tmpl w:val="CD40B366"/>
    <w:lvl w:ilvl="0" w:tplc="04190005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>
    <w:nsid w:val="47F001C4"/>
    <w:multiLevelType w:val="hybridMultilevel"/>
    <w:tmpl w:val="EBCCB35A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C3A03C1"/>
    <w:multiLevelType w:val="hybridMultilevel"/>
    <w:tmpl w:val="6490461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1957807"/>
    <w:multiLevelType w:val="multilevel"/>
    <w:tmpl w:val="F59ACE0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850" w:hanging="432"/>
      </w:pPr>
      <w:rPr>
        <w:rFonts w:hint="default"/>
        <w:b/>
        <w:lang w:val="ru-RU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4">
    <w:nsid w:val="56A409F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B0937F2"/>
    <w:multiLevelType w:val="hybridMultilevel"/>
    <w:tmpl w:val="E27E84D6"/>
    <w:lvl w:ilvl="0" w:tplc="04190005">
      <w:start w:val="1"/>
      <w:numFmt w:val="bullet"/>
      <w:lvlText w:val=""/>
      <w:lvlJc w:val="left"/>
      <w:pPr>
        <w:ind w:left="15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6">
    <w:nsid w:val="5BB1541E"/>
    <w:multiLevelType w:val="multilevel"/>
    <w:tmpl w:val="C8141FF0"/>
    <w:lvl w:ilvl="0">
      <w:start w:val="10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3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7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7">
    <w:nsid w:val="5E274DE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EC15384"/>
    <w:multiLevelType w:val="hybridMultilevel"/>
    <w:tmpl w:val="818EAD44"/>
    <w:lvl w:ilvl="0" w:tplc="04190005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9">
    <w:nsid w:val="5F783D41"/>
    <w:multiLevelType w:val="hybridMultilevel"/>
    <w:tmpl w:val="6B1EC264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1">
    <w:nsid w:val="684C6C1E"/>
    <w:multiLevelType w:val="hybridMultilevel"/>
    <w:tmpl w:val="E4121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76B59"/>
    <w:multiLevelType w:val="hybridMultilevel"/>
    <w:tmpl w:val="13529E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4855614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799F1A1E"/>
    <w:multiLevelType w:val="multilevel"/>
    <w:tmpl w:val="8E62C16C"/>
    <w:lvl w:ilvl="0">
      <w:start w:val="2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4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suff w:val="space"/>
      <w:lvlText w:val="Статья %2.%3."/>
      <w:lvlJc w:val="left"/>
      <w:pPr>
        <w:ind w:left="185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16"/>
  </w:num>
  <w:num w:numId="4">
    <w:abstractNumId w:val="9"/>
  </w:num>
  <w:num w:numId="5">
    <w:abstractNumId w:val="17"/>
  </w:num>
  <w:num w:numId="6">
    <w:abstractNumId w:val="13"/>
  </w:num>
  <w:num w:numId="7">
    <w:abstractNumId w:val="3"/>
  </w:num>
  <w:num w:numId="8">
    <w:abstractNumId w:val="33"/>
  </w:num>
  <w:num w:numId="9">
    <w:abstractNumId w:val="1"/>
  </w:num>
  <w:num w:numId="10">
    <w:abstractNumId w:val="22"/>
  </w:num>
  <w:num w:numId="11">
    <w:abstractNumId w:val="18"/>
  </w:num>
  <w:num w:numId="12">
    <w:abstractNumId w:val="2"/>
  </w:num>
  <w:num w:numId="13">
    <w:abstractNumId w:val="6"/>
  </w:num>
  <w:num w:numId="14">
    <w:abstractNumId w:val="19"/>
  </w:num>
  <w:num w:numId="15">
    <w:abstractNumId w:val="21"/>
  </w:num>
  <w:num w:numId="16">
    <w:abstractNumId w:val="10"/>
  </w:num>
  <w:num w:numId="17">
    <w:abstractNumId w:val="7"/>
  </w:num>
  <w:num w:numId="18">
    <w:abstractNumId w:val="15"/>
  </w:num>
  <w:num w:numId="19">
    <w:abstractNumId w:val="0"/>
  </w:num>
  <w:num w:numId="20">
    <w:abstractNumId w:val="12"/>
  </w:num>
  <w:num w:numId="21">
    <w:abstractNumId w:val="11"/>
  </w:num>
  <w:num w:numId="22">
    <w:abstractNumId w:val="30"/>
  </w:num>
  <w:num w:numId="23">
    <w:abstractNumId w:val="8"/>
  </w:num>
  <w:num w:numId="24">
    <w:abstractNumId w:val="31"/>
  </w:num>
  <w:num w:numId="25">
    <w:abstractNumId w:val="27"/>
  </w:num>
  <w:num w:numId="26">
    <w:abstractNumId w:val="24"/>
  </w:num>
  <w:num w:numId="27">
    <w:abstractNumId w:val="26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9"/>
  </w:num>
  <w:num w:numId="31">
    <w:abstractNumId w:val="28"/>
  </w:num>
  <w:num w:numId="32">
    <w:abstractNumId w:val="25"/>
  </w:num>
  <w:num w:numId="33">
    <w:abstractNumId w:val="20"/>
  </w:num>
  <w:num w:numId="34">
    <w:abstractNumId w:val="14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4B65E2"/>
    <w:rsid w:val="004B65E2"/>
    <w:rsid w:val="00652017"/>
    <w:rsid w:val="00C4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E2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aliases w:val="Т3"/>
    <w:basedOn w:val="a"/>
    <w:next w:val="a"/>
    <w:link w:val="10"/>
    <w:qFormat/>
    <w:rsid w:val="004B65E2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4B65E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qFormat/>
    <w:rsid w:val="004B65E2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paragraph" w:styleId="4">
    <w:name w:val="heading 4"/>
    <w:aliases w:val="Tab_name Знак"/>
    <w:basedOn w:val="a"/>
    <w:next w:val="a"/>
    <w:link w:val="41"/>
    <w:qFormat/>
    <w:rsid w:val="004B65E2"/>
    <w:pPr>
      <w:keepNext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B65E2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qFormat/>
    <w:rsid w:val="004B65E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4B65E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qFormat/>
    <w:rsid w:val="004B65E2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qFormat/>
    <w:rsid w:val="004B65E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Т3 Знак"/>
    <w:basedOn w:val="a0"/>
    <w:link w:val="1"/>
    <w:rsid w:val="004B65E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rsid w:val="004B65E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Tab Знак"/>
    <w:basedOn w:val="a0"/>
    <w:link w:val="3"/>
    <w:rsid w:val="004B65E2"/>
    <w:rPr>
      <w:rFonts w:ascii="Cambria" w:eastAsia="Times New Roman" w:hAnsi="Cambria" w:cs="Times New Roman"/>
      <w:b/>
      <w:bCs/>
      <w:color w:val="4F81BD"/>
      <w:sz w:val="20"/>
      <w:szCs w:val="20"/>
      <w:lang/>
    </w:rPr>
  </w:style>
  <w:style w:type="character" w:customStyle="1" w:styleId="40">
    <w:name w:val="Заголовок 4 Знак"/>
    <w:basedOn w:val="a0"/>
    <w:link w:val="4"/>
    <w:uiPriority w:val="9"/>
    <w:rsid w:val="004B65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65E2"/>
    <w:rPr>
      <w:rFonts w:ascii="Cambria" w:eastAsia="Times New Roman" w:hAnsi="Cambria" w:cs="Times New Roman"/>
      <w:color w:val="243F60"/>
      <w:sz w:val="20"/>
      <w:szCs w:val="20"/>
      <w:lang/>
    </w:rPr>
  </w:style>
  <w:style w:type="character" w:customStyle="1" w:styleId="60">
    <w:name w:val="Заголовок 6 Знак"/>
    <w:basedOn w:val="a0"/>
    <w:link w:val="6"/>
    <w:uiPriority w:val="9"/>
    <w:rsid w:val="004B65E2"/>
    <w:rPr>
      <w:rFonts w:ascii="Cambria" w:eastAsia="Times New Roman" w:hAnsi="Cambria" w:cs="Times New Roman"/>
      <w:i/>
      <w:iCs/>
      <w:color w:val="243F60"/>
      <w:sz w:val="20"/>
      <w:szCs w:val="20"/>
      <w:lang/>
    </w:rPr>
  </w:style>
  <w:style w:type="character" w:customStyle="1" w:styleId="70">
    <w:name w:val="Заголовок 7 Знак"/>
    <w:basedOn w:val="a0"/>
    <w:link w:val="7"/>
    <w:uiPriority w:val="9"/>
    <w:rsid w:val="004B65E2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customStyle="1" w:styleId="80">
    <w:name w:val="Заголовок 8 Знак"/>
    <w:basedOn w:val="a0"/>
    <w:link w:val="8"/>
    <w:uiPriority w:val="9"/>
    <w:rsid w:val="004B65E2"/>
    <w:rPr>
      <w:rFonts w:ascii="Cambria" w:eastAsia="Times New Roman" w:hAnsi="Cambria" w:cs="Times New Roman"/>
      <w:color w:val="404040"/>
      <w:sz w:val="20"/>
      <w:szCs w:val="20"/>
      <w:lang/>
    </w:rPr>
  </w:style>
  <w:style w:type="character" w:customStyle="1" w:styleId="90">
    <w:name w:val="Заголовок 9 Знак"/>
    <w:basedOn w:val="a0"/>
    <w:link w:val="9"/>
    <w:uiPriority w:val="9"/>
    <w:rsid w:val="004B65E2"/>
    <w:rPr>
      <w:rFonts w:ascii="Cambria" w:eastAsia="Times New Roman" w:hAnsi="Cambria" w:cs="Times New Roman"/>
      <w:i/>
      <w:iCs/>
      <w:color w:val="404040"/>
      <w:sz w:val="20"/>
      <w:szCs w:val="20"/>
      <w:lang/>
    </w:rPr>
  </w:style>
  <w:style w:type="character" w:customStyle="1" w:styleId="41">
    <w:name w:val="Заголовок 4 Знак1"/>
    <w:aliases w:val="Tab_name Знак Знак"/>
    <w:link w:val="4"/>
    <w:rsid w:val="004B65E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B65E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4B65E2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B65E2"/>
    <w:rPr>
      <w:rFonts w:ascii="Tahoma" w:eastAsia="Calibri" w:hAnsi="Tahoma" w:cs="Times New Roman"/>
      <w:sz w:val="16"/>
      <w:szCs w:val="16"/>
      <w:lang/>
    </w:rPr>
  </w:style>
  <w:style w:type="paragraph" w:styleId="a5">
    <w:name w:val="List Paragraph"/>
    <w:basedOn w:val="a"/>
    <w:qFormat/>
    <w:rsid w:val="004B65E2"/>
    <w:pPr>
      <w:spacing w:after="200" w:line="276" w:lineRule="auto"/>
      <w:ind w:left="720"/>
      <w:contextualSpacing/>
      <w:jc w:val="left"/>
    </w:pPr>
  </w:style>
  <w:style w:type="paragraph" w:styleId="a6">
    <w:name w:val="header"/>
    <w:basedOn w:val="a"/>
    <w:link w:val="a7"/>
    <w:unhideWhenUsed/>
    <w:rsid w:val="004B65E2"/>
    <w:pPr>
      <w:tabs>
        <w:tab w:val="center" w:pos="4677"/>
        <w:tab w:val="right" w:pos="9355"/>
      </w:tabs>
      <w:spacing w:line="240" w:lineRule="auto"/>
      <w:jc w:val="left"/>
    </w:pPr>
  </w:style>
  <w:style w:type="character" w:customStyle="1" w:styleId="a7">
    <w:name w:val="Верхний колонтитул Знак"/>
    <w:basedOn w:val="a0"/>
    <w:link w:val="a6"/>
    <w:rsid w:val="004B65E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B65E2"/>
    <w:pPr>
      <w:tabs>
        <w:tab w:val="center" w:pos="4677"/>
        <w:tab w:val="right" w:pos="9355"/>
      </w:tabs>
      <w:spacing w:line="240" w:lineRule="auto"/>
      <w:jc w:val="left"/>
    </w:pPr>
  </w:style>
  <w:style w:type="character" w:customStyle="1" w:styleId="a9">
    <w:name w:val="Нижний колонтитул Знак"/>
    <w:basedOn w:val="a0"/>
    <w:link w:val="a8"/>
    <w:uiPriority w:val="99"/>
    <w:rsid w:val="004B65E2"/>
    <w:rPr>
      <w:rFonts w:ascii="Calibri" w:eastAsia="Calibri" w:hAnsi="Calibri" w:cs="Times New Roman"/>
    </w:rPr>
  </w:style>
  <w:style w:type="character" w:styleId="aa">
    <w:name w:val="Hyperlink"/>
    <w:uiPriority w:val="99"/>
    <w:rsid w:val="004B65E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4B65E2"/>
    <w:pPr>
      <w:widowControl w:val="0"/>
      <w:tabs>
        <w:tab w:val="right" w:leader="dot" w:pos="9781"/>
      </w:tabs>
      <w:spacing w:line="240" w:lineRule="auto"/>
      <w:ind w:firstLine="220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4B65E2"/>
    <w:pPr>
      <w:widowControl w:val="0"/>
      <w:tabs>
        <w:tab w:val="right" w:leader="dot" w:pos="9781"/>
      </w:tabs>
      <w:spacing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4B65E2"/>
    <w:pPr>
      <w:tabs>
        <w:tab w:val="right" w:leader="dot" w:pos="9781"/>
      </w:tabs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4B65E2"/>
    <w:pPr>
      <w:tabs>
        <w:tab w:val="right" w:leader="dot" w:pos="9781"/>
      </w:tabs>
      <w:spacing w:line="240" w:lineRule="auto"/>
      <w:contextualSpacing/>
      <w:jc w:val="left"/>
    </w:pPr>
    <w:rPr>
      <w:rFonts w:ascii="Times New Roman" w:eastAsia="Times New Roman" w:hAnsi="Times New Roman"/>
      <w:b/>
      <w:noProof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B65E2"/>
    <w:pPr>
      <w:spacing w:after="100" w:line="276" w:lineRule="auto"/>
      <w:ind w:left="880"/>
      <w:jc w:val="left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B65E2"/>
    <w:pPr>
      <w:spacing w:after="100" w:line="276" w:lineRule="auto"/>
      <w:ind w:left="1100"/>
      <w:jc w:val="left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B65E2"/>
    <w:pPr>
      <w:spacing w:after="100" w:line="276" w:lineRule="auto"/>
      <w:ind w:left="1320"/>
      <w:jc w:val="left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B65E2"/>
    <w:pPr>
      <w:spacing w:after="100" w:line="276" w:lineRule="auto"/>
      <w:ind w:left="1540"/>
      <w:jc w:val="left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B65E2"/>
    <w:pPr>
      <w:spacing w:after="100" w:line="276" w:lineRule="auto"/>
      <w:ind w:left="1760"/>
      <w:jc w:val="left"/>
    </w:pPr>
    <w:rPr>
      <w:rFonts w:eastAsia="Times New Roman"/>
      <w:lang w:eastAsia="ru-RU"/>
    </w:rPr>
  </w:style>
  <w:style w:type="character" w:styleId="ab">
    <w:name w:val="page number"/>
    <w:basedOn w:val="a0"/>
    <w:rsid w:val="004B65E2"/>
  </w:style>
  <w:style w:type="paragraph" w:styleId="ac">
    <w:name w:val="endnote text"/>
    <w:basedOn w:val="a"/>
    <w:link w:val="ad"/>
    <w:uiPriority w:val="99"/>
    <w:unhideWhenUsed/>
    <w:rsid w:val="004B65E2"/>
    <w:pPr>
      <w:spacing w:line="240" w:lineRule="auto"/>
      <w:jc w:val="left"/>
    </w:pPr>
    <w:rPr>
      <w:sz w:val="20"/>
      <w:szCs w:val="20"/>
      <w:lang/>
    </w:rPr>
  </w:style>
  <w:style w:type="character" w:customStyle="1" w:styleId="ad">
    <w:name w:val="Текст концевой сноски Знак"/>
    <w:basedOn w:val="a0"/>
    <w:link w:val="ac"/>
    <w:uiPriority w:val="99"/>
    <w:rsid w:val="004B65E2"/>
    <w:rPr>
      <w:rFonts w:ascii="Calibri" w:eastAsia="Calibri" w:hAnsi="Calibri" w:cs="Times New Roman"/>
      <w:sz w:val="20"/>
      <w:szCs w:val="20"/>
      <w:lang/>
    </w:rPr>
  </w:style>
  <w:style w:type="paragraph" w:styleId="ae">
    <w:name w:val="Subtitle"/>
    <w:aliases w:val="Обычный таблица"/>
    <w:basedOn w:val="a"/>
    <w:next w:val="a"/>
    <w:link w:val="af"/>
    <w:uiPriority w:val="99"/>
    <w:qFormat/>
    <w:rsid w:val="004B65E2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Подзаголовок Знак"/>
    <w:aliases w:val="Обычный таблица Знак"/>
    <w:basedOn w:val="a0"/>
    <w:link w:val="ae"/>
    <w:uiPriority w:val="99"/>
    <w:rsid w:val="004B65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B65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65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caption"/>
    <w:basedOn w:val="a"/>
    <w:next w:val="a"/>
    <w:qFormat/>
    <w:rsid w:val="004B65E2"/>
    <w:pPr>
      <w:spacing w:line="240" w:lineRule="auto"/>
      <w:jc w:val="lef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4B65E2"/>
    <w:pPr>
      <w:widowControl w:val="0"/>
      <w:autoSpaceDE w:val="0"/>
      <w:autoSpaceDN w:val="0"/>
      <w:adjustRightInd w:val="0"/>
      <w:spacing w:line="156" w:lineRule="exact"/>
      <w:jc w:val="left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5">
    <w:name w:val="Font Style25"/>
    <w:rsid w:val="004B65E2"/>
    <w:rPr>
      <w:rFonts w:ascii="Sylfaen" w:hAnsi="Sylfaen" w:cs="Sylfae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B65E2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basedOn w:val="a0"/>
    <w:link w:val="af1"/>
    <w:uiPriority w:val="99"/>
    <w:semiHidden/>
    <w:rsid w:val="004B65E2"/>
    <w:rPr>
      <w:rFonts w:ascii="Tahoma" w:eastAsia="Calibri" w:hAnsi="Tahoma" w:cs="Times New Roman"/>
      <w:sz w:val="16"/>
      <w:szCs w:val="16"/>
      <w:lang/>
    </w:rPr>
  </w:style>
  <w:style w:type="paragraph" w:customStyle="1" w:styleId="ConsPlusCell">
    <w:name w:val="ConsPlusCell"/>
    <w:rsid w:val="004B6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B65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4B65E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4">
    <w:name w:val="TOC Heading"/>
    <w:basedOn w:val="1"/>
    <w:next w:val="a"/>
    <w:uiPriority w:val="39"/>
    <w:qFormat/>
    <w:rsid w:val="004B65E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4B65E2"/>
  </w:style>
  <w:style w:type="paragraph" w:styleId="af5">
    <w:name w:val="annotation text"/>
    <w:basedOn w:val="a"/>
    <w:link w:val="af6"/>
    <w:uiPriority w:val="99"/>
    <w:semiHidden/>
    <w:unhideWhenUsed/>
    <w:rsid w:val="004B65E2"/>
    <w:pPr>
      <w:jc w:val="left"/>
    </w:pPr>
    <w:rPr>
      <w:sz w:val="20"/>
      <w:szCs w:val="20"/>
      <w:lang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B65E2"/>
    <w:rPr>
      <w:rFonts w:ascii="Calibri" w:eastAsia="Calibri" w:hAnsi="Calibri" w:cs="Times New Roman"/>
      <w:sz w:val="20"/>
      <w:szCs w:val="20"/>
      <w:lang/>
    </w:rPr>
  </w:style>
  <w:style w:type="character" w:customStyle="1" w:styleId="af7">
    <w:name w:val="Тема примечания Знак"/>
    <w:link w:val="af8"/>
    <w:uiPriority w:val="99"/>
    <w:semiHidden/>
    <w:rsid w:val="004B65E2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4B65E2"/>
    <w:rPr>
      <w:b/>
      <w:bCs/>
      <w:lang w:val="ru-RU" w:eastAsia="en-US"/>
    </w:rPr>
  </w:style>
  <w:style w:type="character" w:customStyle="1" w:styleId="12">
    <w:name w:val="Тема примечания Знак1"/>
    <w:basedOn w:val="af6"/>
    <w:link w:val="af8"/>
    <w:uiPriority w:val="99"/>
    <w:semiHidden/>
    <w:rsid w:val="004B65E2"/>
    <w:rPr>
      <w:b/>
      <w:bCs/>
    </w:rPr>
  </w:style>
  <w:style w:type="character" w:styleId="af9">
    <w:name w:val="annotation reference"/>
    <w:uiPriority w:val="99"/>
    <w:semiHidden/>
    <w:unhideWhenUsed/>
    <w:rsid w:val="004B65E2"/>
    <w:rPr>
      <w:sz w:val="16"/>
      <w:szCs w:val="16"/>
    </w:rPr>
  </w:style>
  <w:style w:type="paragraph" w:customStyle="1" w:styleId="afa">
    <w:name w:val="!!!_Текст_!!!"/>
    <w:basedOn w:val="a"/>
    <w:link w:val="afb"/>
    <w:rsid w:val="004B65E2"/>
    <w:pPr>
      <w:spacing w:after="120" w:line="331" w:lineRule="auto"/>
      <w:ind w:firstLine="851"/>
      <w:jc w:val="both"/>
    </w:pPr>
    <w:rPr>
      <w:rFonts w:ascii="Times New Roman" w:eastAsia="Times New Roman" w:hAnsi="Times New Roman"/>
      <w:sz w:val="26"/>
      <w:szCs w:val="28"/>
      <w:lang/>
    </w:rPr>
  </w:style>
  <w:style w:type="character" w:customStyle="1" w:styleId="afb">
    <w:name w:val="!!!_Текст_!!! Знак"/>
    <w:link w:val="afa"/>
    <w:rsid w:val="004B65E2"/>
    <w:rPr>
      <w:rFonts w:ascii="Times New Roman" w:eastAsia="Times New Roman" w:hAnsi="Times New Roman" w:cs="Times New Roman"/>
      <w:sz w:val="26"/>
      <w:szCs w:val="28"/>
      <w:lang/>
    </w:rPr>
  </w:style>
  <w:style w:type="table" w:styleId="afc">
    <w:name w:val="Table Grid"/>
    <w:basedOn w:val="a1"/>
    <w:rsid w:val="004B65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65E2"/>
  </w:style>
  <w:style w:type="paragraph" w:styleId="afd">
    <w:name w:val="Body Text"/>
    <w:basedOn w:val="a"/>
    <w:link w:val="afe"/>
    <w:rsid w:val="004B65E2"/>
    <w:pPr>
      <w:spacing w:line="240" w:lineRule="auto"/>
    </w:pPr>
    <w:rPr>
      <w:rFonts w:ascii="Times New Roman" w:eastAsia="Times New Roman" w:hAnsi="Times New Roman"/>
      <w:b/>
      <w:sz w:val="26"/>
      <w:szCs w:val="20"/>
      <w:lang/>
    </w:rPr>
  </w:style>
  <w:style w:type="character" w:customStyle="1" w:styleId="afe">
    <w:name w:val="Основной текст Знак"/>
    <w:basedOn w:val="a0"/>
    <w:link w:val="afd"/>
    <w:rsid w:val="004B65E2"/>
    <w:rPr>
      <w:rFonts w:ascii="Times New Roman" w:eastAsia="Times New Roman" w:hAnsi="Times New Roman" w:cs="Times New Roman"/>
      <w:b/>
      <w:sz w:val="26"/>
      <w:szCs w:val="20"/>
      <w:lang/>
    </w:rPr>
  </w:style>
  <w:style w:type="character" w:customStyle="1" w:styleId="11pt1">
    <w:name w:val="Основной текст + 11 pt1"/>
    <w:aliases w:val="Полужирный1"/>
    <w:uiPriority w:val="99"/>
    <w:rsid w:val="004B65E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1">
    <w:name w:val="Основной текст + 111"/>
    <w:aliases w:val="5 pt2,Основной текст + 8"/>
    <w:uiPriority w:val="99"/>
    <w:rsid w:val="004B65E2"/>
    <w:rPr>
      <w:rFonts w:ascii="Times New Roman" w:hAnsi="Times New Roman" w:cs="Times New Roman"/>
      <w:sz w:val="23"/>
      <w:szCs w:val="23"/>
      <w:u w:val="none"/>
    </w:rPr>
  </w:style>
  <w:style w:type="paragraph" w:customStyle="1" w:styleId="TableParagraph">
    <w:name w:val="Table Paragraph"/>
    <w:basedOn w:val="a"/>
    <w:uiPriority w:val="1"/>
    <w:qFormat/>
    <w:rsid w:val="004B65E2"/>
    <w:pPr>
      <w:widowControl w:val="0"/>
      <w:spacing w:line="240" w:lineRule="auto"/>
      <w:jc w:val="left"/>
    </w:pPr>
    <w:rPr>
      <w:lang w:val="en-US"/>
    </w:rPr>
  </w:style>
  <w:style w:type="paragraph" w:customStyle="1" w:styleId="aff">
    <w:name w:val="Содержимое таблицы"/>
    <w:basedOn w:val="a"/>
    <w:rsid w:val="004B65E2"/>
    <w:pPr>
      <w:suppressLineNumbers/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nsNormal">
    <w:name w:val="ConsNormal"/>
    <w:rsid w:val="004B65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Нормальный (таблица)"/>
    <w:basedOn w:val="a"/>
    <w:next w:val="a"/>
    <w:uiPriority w:val="99"/>
    <w:rsid w:val="004B65E2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4B65E2"/>
    <w:pPr>
      <w:keepNext w:val="0"/>
      <w:widowControl w:val="0"/>
      <w:autoSpaceDE w:val="0"/>
      <w:autoSpaceDN w:val="0"/>
      <w:adjustRightInd w:val="0"/>
      <w:spacing w:before="0" w:after="0"/>
      <w:outlineLvl w:val="9"/>
    </w:pPr>
    <w:rPr>
      <w:rFonts w:ascii="Times New Roman" w:hAnsi="Times New Roman"/>
      <w:kern w:val="0"/>
      <w:sz w:val="24"/>
      <w:szCs w:val="24"/>
      <w:u w:val="single"/>
      <w:shd w:val="clear" w:color="auto" w:fill="FFFFFF"/>
      <w:lang w:val="ru-RU"/>
    </w:rPr>
  </w:style>
  <w:style w:type="character" w:customStyle="1" w:styleId="aff2">
    <w:name w:val="Текст сноски Знак"/>
    <w:link w:val="aff3"/>
    <w:semiHidden/>
    <w:rsid w:val="004B65E2"/>
    <w:rPr>
      <w:rFonts w:ascii="Times New Roman" w:eastAsia="Times New Roman" w:hAnsi="Times New Roman"/>
      <w:kern w:val="2"/>
    </w:rPr>
  </w:style>
  <w:style w:type="paragraph" w:styleId="aff3">
    <w:name w:val="footnote text"/>
    <w:basedOn w:val="a"/>
    <w:link w:val="aff2"/>
    <w:semiHidden/>
    <w:rsid w:val="004B65E2"/>
    <w:pPr>
      <w:spacing w:line="240" w:lineRule="auto"/>
      <w:jc w:val="left"/>
    </w:pPr>
    <w:rPr>
      <w:rFonts w:ascii="Times New Roman" w:eastAsia="Times New Roman" w:hAnsi="Times New Roman" w:cstheme="minorBidi"/>
      <w:kern w:val="2"/>
    </w:rPr>
  </w:style>
  <w:style w:type="character" w:customStyle="1" w:styleId="13">
    <w:name w:val="Текст сноски Знак1"/>
    <w:basedOn w:val="a0"/>
    <w:link w:val="aff3"/>
    <w:uiPriority w:val="99"/>
    <w:semiHidden/>
    <w:rsid w:val="004B65E2"/>
    <w:rPr>
      <w:rFonts w:ascii="Calibri" w:eastAsia="Calibri" w:hAnsi="Calibri" w:cs="Times New Roman"/>
      <w:sz w:val="20"/>
      <w:szCs w:val="20"/>
    </w:rPr>
  </w:style>
  <w:style w:type="character" w:styleId="aff4">
    <w:name w:val="footnote reference"/>
    <w:semiHidden/>
    <w:rsid w:val="004B65E2"/>
    <w:rPr>
      <w:vertAlign w:val="superscript"/>
    </w:rPr>
  </w:style>
  <w:style w:type="paragraph" w:customStyle="1" w:styleId="aff5">
    <w:name w:val="Знак"/>
    <w:basedOn w:val="a"/>
    <w:rsid w:val="004B65E2"/>
    <w:pPr>
      <w:spacing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6">
    <w:name w:val="Title"/>
    <w:basedOn w:val="a"/>
    <w:link w:val="aff7"/>
    <w:qFormat/>
    <w:rsid w:val="004B65E2"/>
    <w:pPr>
      <w:spacing w:line="240" w:lineRule="auto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aff7">
    <w:name w:val="Название Знак"/>
    <w:basedOn w:val="a0"/>
    <w:link w:val="aff6"/>
    <w:rsid w:val="004B65E2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submenu-table">
    <w:name w:val="submenu-table"/>
    <w:rsid w:val="004B65E2"/>
  </w:style>
  <w:style w:type="paragraph" w:customStyle="1" w:styleId="Default">
    <w:name w:val="Default"/>
    <w:rsid w:val="004B6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8">
    <w:name w:val="endnote reference"/>
    <w:uiPriority w:val="99"/>
    <w:semiHidden/>
    <w:unhideWhenUsed/>
    <w:rsid w:val="004B65E2"/>
    <w:rPr>
      <w:vertAlign w:val="superscript"/>
    </w:rPr>
  </w:style>
  <w:style w:type="paragraph" w:customStyle="1" w:styleId="FORMATTEXT">
    <w:name w:val=".FORMATTEXT"/>
    <w:uiPriority w:val="99"/>
    <w:rsid w:val="004B65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4B65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 Знак"/>
    <w:basedOn w:val="a"/>
    <w:rsid w:val="004B65E2"/>
    <w:pPr>
      <w:spacing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fa">
    <w:name w:val="Центрированный (таблица)"/>
    <w:basedOn w:val="aff0"/>
    <w:next w:val="a"/>
    <w:uiPriority w:val="99"/>
    <w:rsid w:val="004B65E2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14406</Words>
  <Characters>82118</Characters>
  <Application>Microsoft Office Word</Application>
  <DocSecurity>0</DocSecurity>
  <Lines>684</Lines>
  <Paragraphs>192</Paragraphs>
  <ScaleCrop>false</ScaleCrop>
  <Company>Pirated Aliance</Company>
  <LinksUpToDate>false</LinksUpToDate>
  <CharactersWithSpaces>96332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2017-07-07T10:47:00Z</dcterms:created>
  <dcterms:modified xsi:type="dcterms:W3CDTF">2017-07-07T10:48:00Z</dcterms:modified>
</cp:coreProperties>
</file>