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B3" w:rsidRDefault="00BF57B3" w:rsidP="00BF57B3">
      <w:pPr>
        <w:pStyle w:val="3"/>
        <w:jc w:val="center"/>
      </w:pPr>
      <w:r>
        <w:t>Поддержка субъектов малого и среднего предпринимательства</w:t>
      </w:r>
    </w:p>
    <w:p w:rsidR="00BF57B3" w:rsidRDefault="00BF57B3" w:rsidP="00BF57B3">
      <w:pPr>
        <w:numPr>
          <w:ilvl w:val="0"/>
          <w:numId w:val="1"/>
        </w:numPr>
        <w:spacing w:before="100" w:beforeAutospacing="1" w:after="100" w:afterAutospacing="1" w:line="240" w:lineRule="auto"/>
      </w:pPr>
      <w:proofErr w:type="gramStart"/>
      <w:r>
        <w:t xml:space="preserve">Поддержка  субъектов малого и среднего предпринимательства осуществляется на основании Федерального закона </w:t>
      </w:r>
      <w:hyperlink r:id="rId5" w:history="1">
        <w:r>
          <w:rPr>
            <w:rStyle w:val="a3"/>
          </w:rPr>
          <w:t>№ 209-ФЗ от 24.07.2004 г.</w:t>
        </w:r>
      </w:hyperlink>
      <w:r>
        <w:t xml:space="preserve"> «О развитии малого и среднего предпринимательства в РФ», в соответствии с федеральной программой развития малого и среднего предпринимательства, областной целевой программой развития  малого и среднего предпринимательства, муниципальной целевой программой «Развитие малого и среднего предпринимательства на территории </w:t>
      </w:r>
      <w:proofErr w:type="spellStart"/>
      <w:r>
        <w:t>Суджанского</w:t>
      </w:r>
      <w:proofErr w:type="spellEnd"/>
      <w:r>
        <w:t xml:space="preserve"> района Курской области», муниципальной целевой программой «Развитие малого</w:t>
      </w:r>
      <w:proofErr w:type="gramEnd"/>
      <w:r>
        <w:t xml:space="preserve"> и среднего предпринимательства на территории  </w:t>
      </w:r>
      <w:proofErr w:type="spellStart"/>
      <w:r w:rsidR="00F376AB">
        <w:t>Гуевского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 Курской области», утвержденной постановлением администрации </w:t>
      </w:r>
      <w:hyperlink r:id="rId6" w:history="1">
        <w:r w:rsidR="00F376AB">
          <w:rPr>
            <w:rStyle w:val="a3"/>
          </w:rPr>
          <w:t>№ 87.1</w:t>
        </w:r>
        <w:r w:rsidR="00F376AB">
          <w:rPr>
            <w:rStyle w:val="a3"/>
          </w:rPr>
          <w:t xml:space="preserve"> от 27</w:t>
        </w:r>
        <w:r>
          <w:rPr>
            <w:rStyle w:val="a3"/>
          </w:rPr>
          <w:t>.</w:t>
        </w:r>
        <w:r>
          <w:rPr>
            <w:rStyle w:val="a3"/>
          </w:rPr>
          <w:t xml:space="preserve">10.2015 г. </w:t>
        </w:r>
      </w:hyperlink>
    </w:p>
    <w:p w:rsidR="00BF57B3" w:rsidRDefault="00BF57B3" w:rsidP="00BF57B3">
      <w:pPr>
        <w:spacing w:before="100" w:beforeAutospacing="1" w:after="100" w:afterAutospacing="1"/>
        <w:ind w:left="360"/>
      </w:pPr>
    </w:p>
    <w:p w:rsidR="00BF57B3" w:rsidRDefault="00BF57B3" w:rsidP="00BF57B3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</w:pPr>
      <w:r>
        <w:rPr>
          <w:rStyle w:val="a6"/>
        </w:rPr>
        <w:t xml:space="preserve">Информация о субъектах малого и среднего предпринимательства, сведения о которых имеется в базе данных администрации </w:t>
      </w:r>
      <w:proofErr w:type="spellStart"/>
      <w:r w:rsidR="00F376AB">
        <w:rPr>
          <w:rStyle w:val="a6"/>
        </w:rPr>
        <w:t>Гуевского</w:t>
      </w:r>
      <w:proofErr w:type="spellEnd"/>
      <w:r>
        <w:rPr>
          <w:rStyle w:val="a6"/>
        </w:rPr>
        <w:t xml:space="preserve"> сельсовета. </w:t>
      </w:r>
      <w:r>
        <w:br/>
        <w:t xml:space="preserve">С </w:t>
      </w:r>
      <w:proofErr w:type="gramStart"/>
      <w:r>
        <w:t>П</w:t>
      </w:r>
      <w:proofErr w:type="gramEnd"/>
      <w:r>
        <w:t xml:space="preserve"> И С О К</w:t>
      </w:r>
      <w:r>
        <w:br/>
        <w:t xml:space="preserve">Субъектов малого и среднего предпринимательства по видам экономической деятельности по территории муниципального образования </w:t>
      </w:r>
      <w:r>
        <w:br/>
      </w:r>
      <w:proofErr w:type="spellStart"/>
      <w:r w:rsidR="00F376AB">
        <w:t>Гуевского</w:t>
      </w:r>
      <w:proofErr w:type="spellEnd"/>
      <w:r>
        <w:t xml:space="preserve"> сельсовета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0"/>
        <w:gridCol w:w="4003"/>
        <w:gridCol w:w="2088"/>
        <w:gridCol w:w="2184"/>
      </w:tblGrid>
      <w:tr w:rsidR="00BF57B3" w:rsidTr="00BF57B3">
        <w:trPr>
          <w:tblCellSpacing w:w="0" w:type="dxa"/>
        </w:trPr>
        <w:tc>
          <w:tcPr>
            <w:tcW w:w="56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center"/>
            </w:pPr>
            <w:r>
              <w:rPr>
                <w:rStyle w:val="a6"/>
              </w:rPr>
              <w:t>ОКВЭД</w:t>
            </w:r>
          </w:p>
        </w:tc>
        <w:tc>
          <w:tcPr>
            <w:tcW w:w="21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center"/>
            </w:pPr>
            <w:r>
              <w:rPr>
                <w:rStyle w:val="a6"/>
              </w:rPr>
              <w:t>Наименование показателя</w:t>
            </w:r>
          </w:p>
        </w:tc>
        <w:tc>
          <w:tcPr>
            <w:tcW w:w="22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center"/>
            </w:pPr>
            <w:r>
              <w:rPr>
                <w:rStyle w:val="a6"/>
              </w:rPr>
              <w:t>Количество субъектов малого и среднего предпринимательства по видам ОКВЭД, единиц</w:t>
            </w:r>
          </w:p>
        </w:tc>
      </w:tr>
      <w:tr w:rsidR="00BF57B3" w:rsidTr="00BF57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3" w:rsidRDefault="00BF57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F57B3" w:rsidRDefault="00BF57B3">
            <w:pPr>
              <w:rPr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center"/>
            </w:pPr>
            <w:r>
              <w:rPr>
                <w:rStyle w:val="a6"/>
              </w:rPr>
              <w:t>Малый бизнес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center"/>
            </w:pPr>
            <w:r>
              <w:rPr>
                <w:rStyle w:val="a6"/>
              </w:rPr>
              <w:t xml:space="preserve">Средний бизнес </w:t>
            </w:r>
          </w:p>
        </w:tc>
      </w:tr>
      <w:tr w:rsidR="00BF57B3" w:rsidTr="00BF57B3">
        <w:trPr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center"/>
            </w:pPr>
            <w:r>
              <w:rPr>
                <w:rStyle w:val="a6"/>
              </w:rPr>
              <w:t>2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center"/>
            </w:pPr>
            <w:r>
              <w:rPr>
                <w:rStyle w:val="a6"/>
              </w:rPr>
              <w:t>4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center"/>
            </w:pPr>
            <w:r>
              <w:rPr>
                <w:rStyle w:val="a6"/>
              </w:rPr>
              <w:t>5</w:t>
            </w:r>
          </w:p>
        </w:tc>
      </w:tr>
      <w:tr w:rsidR="00BF57B3" w:rsidTr="00BF57B3">
        <w:trPr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</w:pPr>
            <w:r>
              <w:rPr>
                <w:rStyle w:val="a6"/>
              </w:rPr>
              <w:t>Всего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7E784F" w:rsidP="00F376AB">
            <w:pPr>
              <w:pStyle w:val="a4"/>
              <w:jc w:val="right"/>
            </w:pPr>
            <w:r>
              <w:t>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F376AB">
            <w:pPr>
              <w:pStyle w:val="a4"/>
              <w:jc w:val="right"/>
            </w:pPr>
            <w:r>
              <w:t>-</w:t>
            </w:r>
          </w:p>
        </w:tc>
      </w:tr>
      <w:tr w:rsidR="00BF57B3" w:rsidTr="00BF57B3">
        <w:trPr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xl40"/>
              <w:jc w:val="right"/>
            </w:pPr>
            <w:r>
              <w:t> </w:t>
            </w:r>
          </w:p>
          <w:p w:rsidR="00BF57B3" w:rsidRDefault="00BF57B3">
            <w:pPr>
              <w:pStyle w:val="xl40"/>
              <w:jc w:val="right"/>
            </w:pPr>
            <w:r>
              <w:t>01.11.1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xl40"/>
            </w:pPr>
            <w:r>
              <w:t>Сельское хозяйство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7E784F" w:rsidP="007E784F">
            <w:pPr>
              <w:jc w:val="right"/>
              <w:rPr>
                <w:sz w:val="24"/>
                <w:szCs w:val="24"/>
              </w:rPr>
            </w:pPr>
            <w:r>
              <w:t>-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right"/>
            </w:pPr>
            <w:r>
              <w:t>-</w:t>
            </w:r>
          </w:p>
        </w:tc>
      </w:tr>
      <w:tr w:rsidR="00BF57B3" w:rsidTr="00BF57B3">
        <w:trPr>
          <w:tblCellSpacing w:w="0" w:type="dxa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</w:pPr>
            <w:r>
              <w:t>        </w:t>
            </w:r>
          </w:p>
          <w:p w:rsidR="00BF57B3" w:rsidRDefault="00BF57B3">
            <w:pPr>
              <w:pStyle w:val="a4"/>
            </w:pPr>
            <w:r>
              <w:t>   52.10.00 </w:t>
            </w:r>
          </w:p>
        </w:tc>
        <w:tc>
          <w:tcPr>
            <w:tcW w:w="21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</w:pPr>
            <w:r>
              <w:t>Розничная торговля в неспециализированных магазинах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7E784F">
            <w:pPr>
              <w:pStyle w:val="a4"/>
              <w:jc w:val="right"/>
            </w:pPr>
            <w:r>
              <w:t>6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57B3" w:rsidRDefault="00BF57B3">
            <w:pPr>
              <w:pStyle w:val="a4"/>
              <w:jc w:val="right"/>
            </w:pPr>
            <w:r>
              <w:t>-</w:t>
            </w:r>
          </w:p>
        </w:tc>
      </w:tr>
    </w:tbl>
    <w:p w:rsidR="00BF57B3" w:rsidRDefault="00BF57B3" w:rsidP="00BF57B3">
      <w:pPr>
        <w:ind w:left="720"/>
      </w:pPr>
    </w:p>
    <w:p w:rsidR="00BF57B3" w:rsidRDefault="00BF57B3" w:rsidP="00BF57B3">
      <w:pPr>
        <w:jc w:val="center"/>
      </w:pPr>
      <w:r>
        <w:t>3. Информация об организациях, образующих инфраструктуру поддержки субъектов малого и среднего предпринимательства</w:t>
      </w:r>
    </w:p>
    <w:p w:rsidR="00BF57B3" w:rsidRDefault="00BF57B3" w:rsidP="00BF57B3">
      <w:pPr>
        <w:pStyle w:val="a4"/>
      </w:pPr>
      <w:r>
        <w:rPr>
          <w:sz w:val="27"/>
          <w:szCs w:val="27"/>
        </w:rPr>
        <w:t>С целью содействия в создании благоприятных условий для деятельности и развития малого и среднего предпринимательства, оказания помощи начинающим предпринимателям, развития финансовой поддержки малых и средних предприятий и индивидуальных предпринимателей в Курской области действует:</w:t>
      </w:r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rStyle w:val="a6"/>
          <w:sz w:val="27"/>
          <w:szCs w:val="27"/>
        </w:rPr>
        <w:t>-НП «Областной центр поддержки малого и среднего предпринимательства»</w:t>
      </w:r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sz w:val="27"/>
          <w:szCs w:val="27"/>
        </w:rPr>
        <w:t>Контакты:</w:t>
      </w:r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сайт:  </w:t>
      </w:r>
      <w:hyperlink r:id="rId7" w:history="1">
        <w:r>
          <w:rPr>
            <w:rStyle w:val="a3"/>
          </w:rPr>
          <w:t>www.cpp46.ru</w:t>
        </w:r>
      </w:hyperlink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sz w:val="27"/>
          <w:szCs w:val="27"/>
        </w:rPr>
        <w:t>адрес:  305000, г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урск, ул.М.Горького, д.65</w:t>
      </w:r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sz w:val="27"/>
          <w:szCs w:val="27"/>
        </w:rPr>
        <w:lastRenderedPageBreak/>
        <w:t>телефон: 8 (4712) 70-33-77</w:t>
      </w:r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rStyle w:val="a6"/>
          <w:sz w:val="27"/>
          <w:szCs w:val="27"/>
        </w:rPr>
        <w:t> </w:t>
      </w:r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rStyle w:val="a6"/>
          <w:sz w:val="27"/>
          <w:szCs w:val="27"/>
        </w:rPr>
        <w:t>-Курская региональная общественная организация «Союз предпринимателей»</w:t>
      </w:r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sz w:val="27"/>
          <w:szCs w:val="27"/>
        </w:rPr>
        <w:t>Контакты:</w:t>
      </w:r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сайт: </w:t>
      </w:r>
      <w:hyperlink r:id="rId8" w:history="1">
        <w:r>
          <w:rPr>
            <w:rStyle w:val="a3"/>
          </w:rPr>
          <w:t>www.kroosp.ru</w:t>
        </w:r>
      </w:hyperlink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sz w:val="27"/>
          <w:szCs w:val="27"/>
        </w:rPr>
        <w:t xml:space="preserve">адрес: </w:t>
      </w:r>
      <w:smartTag w:uri="urn:schemas-microsoft-com:office:smarttags" w:element="metricconverter">
        <w:smartTagPr>
          <w:attr w:name="ProductID" w:val="305000, г"/>
        </w:smartTagPr>
        <w:r>
          <w:rPr>
            <w:sz w:val="27"/>
            <w:szCs w:val="27"/>
          </w:rPr>
          <w:t>305000, г</w:t>
        </w:r>
      </w:smartTag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урск, ул.М.Горького, д.65</w:t>
      </w:r>
    </w:p>
    <w:p w:rsidR="00BF57B3" w:rsidRDefault="00BF57B3" w:rsidP="00BF57B3">
      <w:pPr>
        <w:pStyle w:val="a4"/>
        <w:spacing w:before="0" w:beforeAutospacing="0" w:after="0" w:afterAutospacing="0"/>
      </w:pPr>
      <w:r>
        <w:rPr>
          <w:sz w:val="27"/>
          <w:szCs w:val="27"/>
        </w:rPr>
        <w:t>телефон: 8 (4712) 70-15-34, 8-9513330023</w:t>
      </w:r>
    </w:p>
    <w:p w:rsidR="00BF57B3" w:rsidRDefault="00BF57B3" w:rsidP="00BF57B3">
      <w:pPr>
        <w:spacing w:before="100" w:beforeAutospacing="1" w:after="100" w:afterAutospacing="1"/>
        <w:ind w:left="360"/>
      </w:pPr>
      <w:r>
        <w:rPr>
          <w:rStyle w:val="a6"/>
        </w:rPr>
        <w:t xml:space="preserve">4. </w:t>
      </w:r>
      <w:hyperlink r:id="rId9" w:history="1">
        <w:r>
          <w:rPr>
            <w:rStyle w:val="a3"/>
            <w:b/>
            <w:bCs/>
          </w:rPr>
          <w:t>Реестр субъектов малого и среднего предпринимательства – получателей поддержки</w:t>
        </w:r>
      </w:hyperlink>
    </w:p>
    <w:p w:rsidR="00BF57B3" w:rsidRDefault="00BF57B3" w:rsidP="00BF57B3">
      <w:pPr>
        <w:spacing w:before="100" w:beforeAutospacing="1" w:after="100" w:afterAutospacing="1"/>
        <w:ind w:left="360"/>
      </w:pPr>
      <w:r>
        <w:t xml:space="preserve">5. </w:t>
      </w:r>
      <w:proofErr w:type="gramStart"/>
      <w:r>
        <w:t xml:space="preserve">Муниципального имущества, свободного от  прав третьих лиц, которое может быть использовано в целях предоставления во владение или использование на долгосрочной основе (в том числе по льготным ставкам арендной платы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</w:t>
      </w:r>
      <w:proofErr w:type="spellStart"/>
      <w:r w:rsidR="00F376AB">
        <w:t>Гуевского</w:t>
      </w:r>
      <w:proofErr w:type="spellEnd"/>
      <w:r>
        <w:t xml:space="preserve"> сельсовета нет.</w:t>
      </w:r>
      <w:proofErr w:type="gramEnd"/>
    </w:p>
    <w:p w:rsidR="00BF57B3" w:rsidRDefault="00BF57B3" w:rsidP="00BF57B3">
      <w:pPr>
        <w:pStyle w:val="a4"/>
        <w:ind w:left="360"/>
      </w:pPr>
      <w:r>
        <w:t xml:space="preserve">6. Информация об объявленных конкурсах на оказание финансовой поддержки субъектам малого и среднего предпринимательства размещается на сайте администрации </w:t>
      </w:r>
      <w:proofErr w:type="spellStart"/>
      <w:r>
        <w:t>Суджанского</w:t>
      </w:r>
      <w:proofErr w:type="spellEnd"/>
      <w:r>
        <w:t xml:space="preserve"> муниципального района  </w:t>
      </w:r>
    </w:p>
    <w:p w:rsidR="00BF57B3" w:rsidRDefault="00BF57B3" w:rsidP="00BF57B3">
      <w:pPr>
        <w:spacing w:before="100" w:beforeAutospacing="1" w:after="100" w:afterAutospacing="1"/>
        <w:ind w:left="360"/>
      </w:pPr>
      <w:r>
        <w:rPr>
          <w:rStyle w:val="a6"/>
        </w:rPr>
        <w:t>7.  Дополнительная информация</w:t>
      </w:r>
      <w:r>
        <w:t xml:space="preserve"> </w:t>
      </w:r>
    </w:p>
    <w:p w:rsidR="00BF57B3" w:rsidRDefault="00BF57B3" w:rsidP="00BF57B3">
      <w:pPr>
        <w:pStyle w:val="a4"/>
        <w:ind w:left="720"/>
      </w:pPr>
      <w:r>
        <w:t xml:space="preserve">1. Постановление администрации </w:t>
      </w:r>
      <w:proofErr w:type="spellStart"/>
      <w:r w:rsidR="00F376AB">
        <w:t>Гуевского</w:t>
      </w:r>
      <w:proofErr w:type="spellEnd"/>
      <w:r>
        <w:t xml:space="preserve"> сельсовета от  06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="00F376AB">
        <w:t>. № 38</w:t>
      </w:r>
      <w:r w:rsidR="00C43239">
        <w:t xml:space="preserve"> </w:t>
      </w:r>
      <w:r w:rsidR="00EF538A">
        <w:t xml:space="preserve">«б» </w:t>
      </w:r>
      <w:r>
        <w:t xml:space="preserve">«Об утверждении схемы размещения нестационарных  торговых объектов на территории муниципального образования </w:t>
      </w:r>
      <w:proofErr w:type="spellStart"/>
      <w:r w:rsidR="00F376AB">
        <w:t>Гуевского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 Курской области»;</w:t>
      </w:r>
    </w:p>
    <w:p w:rsidR="00BF57B3" w:rsidRDefault="00BF57B3" w:rsidP="00BF57B3">
      <w:pPr>
        <w:pStyle w:val="a4"/>
        <w:ind w:left="720"/>
      </w:pPr>
      <w:r>
        <w:t xml:space="preserve">2.Постановление администрации </w:t>
      </w:r>
      <w:proofErr w:type="spellStart"/>
      <w:r w:rsidR="00F376AB">
        <w:t>Гуевского</w:t>
      </w:r>
      <w:proofErr w:type="spellEnd"/>
      <w:r w:rsidR="00EF538A">
        <w:t xml:space="preserve"> сельсовета № 87.1 от 27</w:t>
      </w:r>
      <w:r>
        <w:t xml:space="preserve">.10.2015 г.  «Об утверждении муниципальной программы «Развитие малого и среднего предпринимательства на территории муниципального образования  </w:t>
      </w:r>
      <w:proofErr w:type="spellStart"/>
      <w:r w:rsidR="00F376AB">
        <w:t>Гуевского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 на 2015-2017 гг.»;</w:t>
      </w:r>
    </w:p>
    <w:p w:rsidR="00BF57B3" w:rsidRPr="00EF538A" w:rsidRDefault="00BF57B3" w:rsidP="00BF57B3">
      <w:pPr>
        <w:ind w:left="720"/>
        <w:rPr>
          <w:rFonts w:ascii="Arial" w:hAnsi="Arial" w:cs="Arial"/>
          <w:b/>
          <w:sz w:val="24"/>
          <w:szCs w:val="24"/>
        </w:rPr>
      </w:pPr>
      <w:r w:rsidRPr="00EF538A">
        <w:rPr>
          <w:sz w:val="24"/>
          <w:szCs w:val="24"/>
        </w:rPr>
        <w:t xml:space="preserve">3. Решение Собрания депутатов </w:t>
      </w:r>
      <w:proofErr w:type="spellStart"/>
      <w:r w:rsidR="00F376AB" w:rsidRPr="00EF538A">
        <w:rPr>
          <w:sz w:val="24"/>
          <w:szCs w:val="24"/>
        </w:rPr>
        <w:t>Гуевского</w:t>
      </w:r>
      <w:proofErr w:type="spellEnd"/>
      <w:r w:rsidRPr="00EF538A">
        <w:rPr>
          <w:sz w:val="24"/>
          <w:szCs w:val="24"/>
        </w:rPr>
        <w:t xml:space="preserve"> сельсовета № 23 от 30.05.2013 г.  «Об определении границ прилегающих к некоторым организациям и объектам территорий, на которых не допускается розничная продажа алкогольной продукции на территории </w:t>
      </w:r>
      <w:proofErr w:type="spellStart"/>
      <w:r w:rsidR="00F376AB" w:rsidRPr="00EF538A">
        <w:rPr>
          <w:sz w:val="24"/>
          <w:szCs w:val="24"/>
        </w:rPr>
        <w:t>Гуевского</w:t>
      </w:r>
      <w:proofErr w:type="spellEnd"/>
      <w:r w:rsidRPr="00EF538A">
        <w:rPr>
          <w:sz w:val="24"/>
          <w:szCs w:val="24"/>
        </w:rPr>
        <w:t xml:space="preserve"> сельсовета </w:t>
      </w:r>
      <w:proofErr w:type="spellStart"/>
      <w:r w:rsidRPr="00EF538A">
        <w:rPr>
          <w:sz w:val="24"/>
          <w:szCs w:val="24"/>
        </w:rPr>
        <w:t>Суджанского</w:t>
      </w:r>
      <w:proofErr w:type="spellEnd"/>
      <w:r w:rsidRPr="00EF538A">
        <w:rPr>
          <w:sz w:val="24"/>
          <w:szCs w:val="24"/>
        </w:rPr>
        <w:t xml:space="preserve"> района Курской области» </w:t>
      </w:r>
    </w:p>
    <w:p w:rsidR="00BF57B3" w:rsidRDefault="00BF57B3" w:rsidP="00BF57B3">
      <w:pPr>
        <w:pStyle w:val="a4"/>
        <w:ind w:left="720"/>
      </w:pPr>
      <w:r>
        <w:t xml:space="preserve">4. Постановление администрации </w:t>
      </w:r>
      <w:proofErr w:type="spellStart"/>
      <w:r w:rsidR="00F376AB">
        <w:t>Гуевского</w:t>
      </w:r>
      <w:proofErr w:type="spellEnd"/>
      <w:r>
        <w:t xml:space="preserve"> сельсовета от 06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="00EF538A">
        <w:t>. № 38</w:t>
      </w:r>
      <w:r>
        <w:t xml:space="preserve"> «О размещении нестационарных торговых объектов на территории муниципального образования </w:t>
      </w:r>
      <w:proofErr w:type="spellStart"/>
      <w:r w:rsidR="00F376AB">
        <w:t>Гуевского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 Курской области» </w:t>
      </w:r>
    </w:p>
    <w:p w:rsidR="00BF57B3" w:rsidRDefault="00BF57B3" w:rsidP="00BF57B3">
      <w:pPr>
        <w:pStyle w:val="a4"/>
        <w:ind w:left="720"/>
      </w:pPr>
      <w:r>
        <w:t xml:space="preserve">5. Постановление администрации </w:t>
      </w:r>
      <w:proofErr w:type="spellStart"/>
      <w:r w:rsidR="00F376AB">
        <w:t>Гуевского</w:t>
      </w:r>
      <w:proofErr w:type="spellEnd"/>
      <w:r>
        <w:t xml:space="preserve"> сельсовета от 06 мая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 w:rsidR="00EF538A">
        <w:t xml:space="preserve">. № 38 «а» </w:t>
      </w:r>
      <w:r>
        <w:t>«</w:t>
      </w:r>
      <w:hyperlink r:id="rId10" w:history="1">
        <w:r>
          <w:rPr>
            <w:rStyle w:val="a5"/>
            <w:rFonts w:cs="Arial"/>
            <w:b w:val="0"/>
            <w:color w:val="000000"/>
            <w:sz w:val="32"/>
            <w:szCs w:val="32"/>
          </w:rPr>
          <w:t>Об</w:t>
        </w:r>
      </w:hyperlink>
      <w:r>
        <w:t xml:space="preserve"> организации и проведен</w:t>
      </w:r>
      <w:proofErr w:type="gramStart"/>
      <w:r>
        <w:t>ии ау</w:t>
      </w:r>
      <w:proofErr w:type="gramEnd"/>
      <w:r>
        <w:t>кционов на право заключения договора на размещение нестационарных торговых объектов»</w:t>
      </w:r>
    </w:p>
    <w:p w:rsidR="00EF538A" w:rsidRDefault="00EF538A" w:rsidP="00BF57B3">
      <w:pPr>
        <w:jc w:val="center"/>
      </w:pPr>
    </w:p>
    <w:p w:rsidR="00BF57B3" w:rsidRDefault="00BF57B3" w:rsidP="00BF57B3">
      <w:pPr>
        <w:jc w:val="center"/>
        <w:rPr>
          <w:sz w:val="28"/>
          <w:szCs w:val="28"/>
        </w:rPr>
      </w:pPr>
      <w:r>
        <w:lastRenderedPageBreak/>
        <w:t>8.</w:t>
      </w:r>
      <w:r>
        <w:rPr>
          <w:sz w:val="28"/>
          <w:szCs w:val="28"/>
        </w:rPr>
        <w:t xml:space="preserve"> Число замещенных рабочих мест в  субъектах малого и среднего предпринимательства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6237"/>
        <w:gridCol w:w="2126"/>
      </w:tblGrid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jc w:val="center"/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jc w:val="center"/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на 01.01.2015</w:t>
            </w: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Число замещенных рабочих мест в  субъектах малого и среднего предпринимательства</w:t>
            </w:r>
            <w:proofErr w:type="gramStart"/>
            <w:r w:rsidRPr="00EF538A">
              <w:rPr>
                <w:sz w:val="24"/>
                <w:szCs w:val="24"/>
              </w:rPr>
              <w:t xml:space="preserve"> ,</w:t>
            </w:r>
            <w:proofErr w:type="gramEnd"/>
            <w:r w:rsidRPr="00EF538A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7E78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 xml:space="preserve">   из них по видам экономической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Сельское хозяйство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7E784F" w:rsidP="007E78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Добыча полезных ископаемых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jc w:val="center"/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-</w:t>
            </w: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jc w:val="center"/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-</w:t>
            </w: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jc w:val="center"/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-</w:t>
            </w: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jc w:val="center"/>
              <w:rPr>
                <w:sz w:val="24"/>
                <w:szCs w:val="24"/>
                <w:highlight w:val="yellow"/>
              </w:rPr>
            </w:pPr>
            <w:r w:rsidRPr="00EF538A">
              <w:rPr>
                <w:sz w:val="24"/>
                <w:szCs w:val="24"/>
              </w:rPr>
              <w:t>-</w:t>
            </w: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jc w:val="center"/>
              <w:rPr>
                <w:sz w:val="24"/>
                <w:szCs w:val="24"/>
                <w:highlight w:val="yellow"/>
              </w:rPr>
            </w:pPr>
            <w:r w:rsidRPr="00EF538A">
              <w:rPr>
                <w:sz w:val="24"/>
                <w:szCs w:val="24"/>
              </w:rPr>
              <w:t>6</w:t>
            </w: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Транспорт и связь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jc w:val="center"/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-</w:t>
            </w:r>
          </w:p>
        </w:tc>
      </w:tr>
      <w:tr w:rsidR="00BF57B3" w:rsidRPr="00EF538A" w:rsidTr="00BF57B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B3" w:rsidRPr="00EF538A" w:rsidRDefault="00BF57B3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7B3" w:rsidRPr="00EF538A" w:rsidRDefault="00BF57B3">
            <w:pPr>
              <w:jc w:val="center"/>
              <w:rPr>
                <w:sz w:val="24"/>
                <w:szCs w:val="24"/>
              </w:rPr>
            </w:pPr>
            <w:r w:rsidRPr="00EF538A">
              <w:rPr>
                <w:sz w:val="24"/>
                <w:szCs w:val="24"/>
              </w:rPr>
              <w:t>-</w:t>
            </w:r>
          </w:p>
        </w:tc>
      </w:tr>
    </w:tbl>
    <w:p w:rsidR="00BF57B3" w:rsidRPr="00EF538A" w:rsidRDefault="00BF57B3" w:rsidP="00BF57B3">
      <w:pPr>
        <w:pStyle w:val="a4"/>
        <w:spacing w:before="0" w:beforeAutospacing="0" w:after="0" w:afterAutospacing="0"/>
      </w:pPr>
    </w:p>
    <w:p w:rsidR="00BF57B3" w:rsidRDefault="00BF57B3" w:rsidP="00BF57B3">
      <w:pPr>
        <w:tabs>
          <w:tab w:val="left" w:pos="72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333333"/>
          <w:sz w:val="28"/>
          <w:szCs w:val="28"/>
          <w:shd w:val="clear" w:color="auto" w:fill="FFFFFF"/>
        </w:rPr>
        <w:t>9. Оборот товаров (работ услуг), производимых субъектами малого и среднего предпринимательства</w:t>
      </w:r>
    </w:p>
    <w:p w:rsidR="00BF57B3" w:rsidRDefault="00BF57B3" w:rsidP="00BF57B3">
      <w:pPr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 xml:space="preserve">в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color w:val="333333"/>
            <w:sz w:val="28"/>
            <w:szCs w:val="28"/>
            <w:shd w:val="clear" w:color="auto" w:fill="FFFFFF"/>
          </w:rPr>
          <w:t>2014 г</w:t>
        </w:r>
      </w:smartTag>
      <w:r w:rsidR="00EF538A">
        <w:rPr>
          <w:b/>
          <w:color w:val="333333"/>
          <w:sz w:val="28"/>
          <w:szCs w:val="28"/>
          <w:shd w:val="clear" w:color="auto" w:fill="FFFFFF"/>
        </w:rPr>
        <w:t xml:space="preserve"> -  97</w:t>
      </w:r>
      <w:r>
        <w:rPr>
          <w:b/>
          <w:color w:val="333333"/>
          <w:sz w:val="28"/>
          <w:szCs w:val="28"/>
          <w:shd w:val="clear" w:color="auto" w:fill="FFFFFF"/>
        </w:rPr>
        <w:t>0 тыс</w:t>
      </w:r>
      <w:proofErr w:type="gramStart"/>
      <w:r>
        <w:rPr>
          <w:b/>
          <w:color w:val="333333"/>
          <w:sz w:val="28"/>
          <w:szCs w:val="28"/>
          <w:shd w:val="clear" w:color="auto" w:fill="FFFFFF"/>
        </w:rPr>
        <w:t>.р</w:t>
      </w:r>
      <w:proofErr w:type="gramEnd"/>
      <w:r>
        <w:rPr>
          <w:b/>
          <w:color w:val="333333"/>
          <w:sz w:val="28"/>
          <w:szCs w:val="28"/>
          <w:shd w:val="clear" w:color="auto" w:fill="FFFFFF"/>
        </w:rPr>
        <w:t xml:space="preserve">уб., </w:t>
      </w:r>
    </w:p>
    <w:p w:rsidR="00BF57B3" w:rsidRDefault="00BF57B3" w:rsidP="00BF57B3">
      <w:pPr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sz w:val="28"/>
          <w:szCs w:val="28"/>
          <w:shd w:val="clear" w:color="auto" w:fill="FFFFFF"/>
        </w:rPr>
        <w:t>в 2015 (предварительный) – 980  тыс</w:t>
      </w:r>
      <w:proofErr w:type="gramStart"/>
      <w:r>
        <w:rPr>
          <w:b/>
          <w:color w:val="333333"/>
          <w:sz w:val="28"/>
          <w:szCs w:val="28"/>
          <w:shd w:val="clear" w:color="auto" w:fill="FFFFFF"/>
        </w:rPr>
        <w:t>.р</w:t>
      </w:r>
      <w:proofErr w:type="gramEnd"/>
      <w:r>
        <w:rPr>
          <w:b/>
          <w:color w:val="333333"/>
          <w:sz w:val="28"/>
          <w:szCs w:val="28"/>
          <w:shd w:val="clear" w:color="auto" w:fill="FFFFFF"/>
        </w:rPr>
        <w:t>уб.</w:t>
      </w:r>
    </w:p>
    <w:p w:rsidR="00BF57B3" w:rsidRDefault="00BF57B3" w:rsidP="00BF57B3">
      <w:pPr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</w:rPr>
      </w:pPr>
      <w:r>
        <w:t xml:space="preserve">10.  </w:t>
      </w:r>
      <w:r>
        <w:rPr>
          <w:b/>
          <w:bCs/>
          <w:sz w:val="29"/>
          <w:szCs w:val="29"/>
        </w:rPr>
        <w:t xml:space="preserve">Информация о финансово-экономическом состоянии субъектов малого и среднего предпринимательства </w:t>
      </w:r>
    </w:p>
    <w:p w:rsidR="00BF57B3" w:rsidRPr="00EF538A" w:rsidRDefault="00BF57B3" w:rsidP="00EF538A">
      <w:pPr>
        <w:spacing w:before="100" w:beforeAutospacing="1" w:after="100" w:afterAutospacing="1"/>
        <w:rPr>
          <w:sz w:val="24"/>
          <w:szCs w:val="24"/>
        </w:rPr>
      </w:pPr>
      <w:r>
        <w:t xml:space="preserve"> </w:t>
      </w:r>
      <w:r w:rsidRPr="00EF538A">
        <w:rPr>
          <w:sz w:val="24"/>
          <w:szCs w:val="24"/>
        </w:rPr>
        <w:t xml:space="preserve">В муниципальном образовании ведется </w:t>
      </w:r>
      <w:r w:rsidRPr="00EF538A">
        <w:rPr>
          <w:bCs/>
          <w:sz w:val="24"/>
          <w:szCs w:val="24"/>
        </w:rPr>
        <w:t>активная работа по легализации «теневой» заработной платы</w:t>
      </w:r>
      <w:r w:rsidRPr="00EF538A">
        <w:rPr>
          <w:sz w:val="24"/>
          <w:szCs w:val="24"/>
        </w:rPr>
        <w:t>, направленной на улучшение социальной защищенности работников. Проводятся обследования юридических лиц и ИП по выявлению фактов несоответствия выплачиваемой заработной платы сумме установленной трудовым договором, а также осуществления деятельности с привлечением наемных работников без заключения трудового договора.</w:t>
      </w:r>
    </w:p>
    <w:p w:rsidR="00BF57B3" w:rsidRPr="00EF538A" w:rsidRDefault="00BF57B3" w:rsidP="00BF57B3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EF538A">
        <w:rPr>
          <w:sz w:val="24"/>
          <w:szCs w:val="24"/>
        </w:rPr>
        <w:lastRenderedPageBreak/>
        <w:t>Регулярно проводятся беседы с руководителями организаций  по увеличению заработной платы и доведения ее до среднеотраслевого уровня, а также по обеспечению полноты и своевременности уплаты НДФЛ и других налоговых платежей в местный бюджет.</w:t>
      </w:r>
    </w:p>
    <w:p w:rsidR="00BF57B3" w:rsidRPr="00EF538A" w:rsidRDefault="00BF57B3" w:rsidP="00BF57B3">
      <w:pPr>
        <w:spacing w:before="100" w:beforeAutospacing="1" w:after="100" w:afterAutospacing="1"/>
        <w:ind w:firstLine="567"/>
        <w:jc w:val="both"/>
        <w:rPr>
          <w:sz w:val="24"/>
          <w:szCs w:val="24"/>
        </w:rPr>
      </w:pPr>
      <w:r w:rsidRPr="00EF538A">
        <w:rPr>
          <w:sz w:val="24"/>
          <w:szCs w:val="24"/>
        </w:rPr>
        <w:t xml:space="preserve">С целью развития малого бизнеса в муниципальном образовании </w:t>
      </w:r>
      <w:r w:rsidRPr="00EF538A">
        <w:rPr>
          <w:bCs/>
          <w:sz w:val="24"/>
          <w:szCs w:val="24"/>
        </w:rPr>
        <w:t>разрабатываются меры по улучшению финансово — экономического состояния субъектов малого предпринимательства</w:t>
      </w:r>
      <w:r w:rsidRPr="00EF538A">
        <w:rPr>
          <w:sz w:val="24"/>
          <w:szCs w:val="24"/>
        </w:rPr>
        <w:t>, оказывается юридическая поддержка.</w:t>
      </w:r>
    </w:p>
    <w:p w:rsidR="00243435" w:rsidRPr="00EF538A" w:rsidRDefault="00243435">
      <w:pPr>
        <w:rPr>
          <w:sz w:val="24"/>
          <w:szCs w:val="24"/>
        </w:rPr>
      </w:pPr>
    </w:p>
    <w:sectPr w:rsidR="00243435" w:rsidRPr="00EF538A" w:rsidSect="00D66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61671"/>
    <w:multiLevelType w:val="multilevel"/>
    <w:tmpl w:val="3B186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F57B3"/>
    <w:rsid w:val="00243435"/>
    <w:rsid w:val="007E784F"/>
    <w:rsid w:val="00BF57B3"/>
    <w:rsid w:val="00C43239"/>
    <w:rsid w:val="00D66B55"/>
    <w:rsid w:val="00EF538A"/>
    <w:rsid w:val="00F37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B55"/>
  </w:style>
  <w:style w:type="paragraph" w:styleId="3">
    <w:name w:val="heading 3"/>
    <w:basedOn w:val="a"/>
    <w:link w:val="30"/>
    <w:semiHidden/>
    <w:unhideWhenUsed/>
    <w:qFormat/>
    <w:rsid w:val="00BF57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F57B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semiHidden/>
    <w:unhideWhenUsed/>
    <w:rsid w:val="00BF57B3"/>
    <w:rPr>
      <w:color w:val="0000FF"/>
      <w:u w:val="single"/>
    </w:rPr>
  </w:style>
  <w:style w:type="paragraph" w:styleId="a4">
    <w:name w:val="Normal (Web)"/>
    <w:basedOn w:val="a"/>
    <w:unhideWhenUsed/>
    <w:rsid w:val="00BF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a"/>
    <w:rsid w:val="00BF5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Гипертекстовая ссылка"/>
    <w:basedOn w:val="a0"/>
    <w:rsid w:val="00BF57B3"/>
    <w:rPr>
      <w:b/>
      <w:bCs/>
      <w:color w:val="106BBE"/>
      <w:sz w:val="26"/>
      <w:szCs w:val="26"/>
    </w:rPr>
  </w:style>
  <w:style w:type="character" w:styleId="a6">
    <w:name w:val="Strong"/>
    <w:basedOn w:val="a0"/>
    <w:qFormat/>
    <w:rsid w:val="00BF57B3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37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oo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p46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tatarka.ru/pp/206.zi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m-tatarka.ru/pp/209fz.zip" TargetMode="External"/><Relationship Id="rId10" Type="http://schemas.openxmlformats.org/officeDocument/2006/relationships/hyperlink" Target="garantf1://21236244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-tatarka.ru/reestr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2015-11-05T10:42:00Z</cp:lastPrinted>
  <dcterms:created xsi:type="dcterms:W3CDTF">2015-11-05T10:07:00Z</dcterms:created>
  <dcterms:modified xsi:type="dcterms:W3CDTF">2015-11-05T10:43:00Z</dcterms:modified>
</cp:coreProperties>
</file>