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19" w:rsidRPr="00A64963" w:rsidRDefault="00BB3819" w:rsidP="00BB381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4963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BB3819" w:rsidRPr="00A64963" w:rsidRDefault="00BB3819" w:rsidP="00BB381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УЛАНКОВСКОГО</w:t>
      </w:r>
      <w:r w:rsidRPr="00A64963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BB3819" w:rsidRPr="00A64963" w:rsidRDefault="00BB3819" w:rsidP="00BB381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4963">
        <w:rPr>
          <w:rFonts w:ascii="Arial" w:hAnsi="Arial" w:cs="Arial"/>
          <w:b/>
          <w:color w:val="000000"/>
          <w:sz w:val="32"/>
          <w:szCs w:val="32"/>
        </w:rPr>
        <w:t>СУДЖАНСКОГО РАЙОНА</w:t>
      </w:r>
    </w:p>
    <w:p w:rsidR="00BB3819" w:rsidRDefault="00BB3819" w:rsidP="00BB3819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B3819" w:rsidRDefault="00BB3819" w:rsidP="00302B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8349B" w:rsidRPr="00787D72" w:rsidRDefault="00A8349B" w:rsidP="00A834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8349B" w:rsidRPr="00AE54FE" w:rsidRDefault="00A8349B" w:rsidP="00A83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49B" w:rsidRPr="00787D72" w:rsidRDefault="00A8349B" w:rsidP="00A834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</w:t>
      </w:r>
      <w:r w:rsidR="00BB381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января </w:t>
      </w:r>
      <w:r w:rsidRPr="00787D7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21 </w:t>
      </w:r>
      <w:r w:rsidRPr="00787D72">
        <w:rPr>
          <w:rFonts w:ascii="Arial" w:hAnsi="Arial" w:cs="Arial"/>
          <w:b/>
          <w:sz w:val="32"/>
          <w:szCs w:val="32"/>
        </w:rPr>
        <w:t>года №</w:t>
      </w:r>
      <w:r w:rsidR="00BB3819">
        <w:rPr>
          <w:rFonts w:ascii="Arial" w:hAnsi="Arial" w:cs="Arial"/>
          <w:b/>
          <w:sz w:val="32"/>
          <w:szCs w:val="32"/>
        </w:rPr>
        <w:t>12</w:t>
      </w:r>
    </w:p>
    <w:p w:rsidR="00271161" w:rsidRPr="00A8349B" w:rsidRDefault="00271161" w:rsidP="00A8349B">
      <w:pPr>
        <w:spacing w:after="0" w:line="240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7088"/>
          <w:tab w:val="left" w:pos="8901"/>
        </w:tabs>
        <w:spacing w:after="0" w:line="240" w:lineRule="auto"/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A8349B">
        <w:rPr>
          <w:rFonts w:ascii="Arial" w:hAnsi="Arial" w:cs="Arial"/>
          <w:b/>
          <w:sz w:val="32"/>
          <w:szCs w:val="32"/>
        </w:rPr>
        <w:t>О мерах по реализации Указа Президента Российск</w:t>
      </w:r>
      <w:r w:rsidR="00A8349B">
        <w:rPr>
          <w:rFonts w:ascii="Arial" w:hAnsi="Arial" w:cs="Arial"/>
          <w:b/>
          <w:sz w:val="32"/>
          <w:szCs w:val="32"/>
        </w:rPr>
        <w:t xml:space="preserve">ой Федерации от 10.12.2020г. № </w:t>
      </w:r>
      <w:r w:rsidRPr="00A8349B">
        <w:rPr>
          <w:rFonts w:ascii="Arial" w:hAnsi="Arial" w:cs="Arial"/>
          <w:b/>
          <w:sz w:val="32"/>
          <w:szCs w:val="32"/>
        </w:rPr>
        <w:t>778</w:t>
      </w:r>
    </w:p>
    <w:p w:rsidR="00271161" w:rsidRPr="00A8349B" w:rsidRDefault="00271161" w:rsidP="00A8349B">
      <w:pPr>
        <w:tabs>
          <w:tab w:val="left" w:pos="7088"/>
          <w:tab w:val="left" w:pos="8901"/>
        </w:tabs>
        <w:spacing w:after="0" w:line="240" w:lineRule="auto"/>
        <w:ind w:right="-30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8349B">
        <w:rPr>
          <w:rFonts w:ascii="Arial" w:hAnsi="Arial" w:cs="Arial"/>
          <w:sz w:val="24"/>
          <w:szCs w:val="24"/>
        </w:rPr>
        <w:t>В соответствии с Федеральным Законом от 25.12.2008г. № 273-ФЗ «О противодействии коррупции», в связи с принятием Федерального закона от 31.07.2020 года № 259-ФЗ «О цифровых финансовых активах, цифровой валюте и о внесении изменений в отдельные законодательные акты Российской Федерации» и на основании Указа Пре</w:t>
      </w:r>
      <w:r w:rsidR="00A8349B">
        <w:rPr>
          <w:rFonts w:ascii="Arial" w:hAnsi="Arial" w:cs="Arial"/>
          <w:sz w:val="24"/>
          <w:szCs w:val="24"/>
        </w:rPr>
        <w:t xml:space="preserve">зидента </w:t>
      </w:r>
      <w:r w:rsidRPr="00A8349B">
        <w:rPr>
          <w:rFonts w:ascii="Arial" w:hAnsi="Arial" w:cs="Arial"/>
          <w:sz w:val="24"/>
          <w:szCs w:val="24"/>
        </w:rPr>
        <w:t>Российской Федерации от 10.12.2020 года №778 «</w:t>
      </w:r>
      <w:r w:rsidR="00A8349B">
        <w:rPr>
          <w:rFonts w:ascii="Arial" w:hAnsi="Arial" w:cs="Arial"/>
          <w:sz w:val="24"/>
          <w:szCs w:val="24"/>
        </w:rPr>
        <w:t>О</w:t>
      </w:r>
      <w:r w:rsidRPr="00A8349B">
        <w:rPr>
          <w:rFonts w:ascii="Arial" w:hAnsi="Arial" w:cs="Arial"/>
          <w:sz w:val="24"/>
          <w:szCs w:val="24"/>
        </w:rPr>
        <w:t xml:space="preserve"> мерах по реализации отдельных положений Федерального закона «О цифровых финанс</w:t>
      </w:r>
      <w:r w:rsidR="00A8349B">
        <w:rPr>
          <w:rFonts w:ascii="Arial" w:hAnsi="Arial" w:cs="Arial"/>
          <w:sz w:val="24"/>
          <w:szCs w:val="24"/>
        </w:rPr>
        <w:t>овых</w:t>
      </w:r>
      <w:proofErr w:type="gramEnd"/>
      <w:r w:rsidR="00A834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349B">
        <w:rPr>
          <w:rFonts w:ascii="Arial" w:hAnsi="Arial" w:cs="Arial"/>
          <w:sz w:val="24"/>
          <w:szCs w:val="24"/>
        </w:rPr>
        <w:t>активах</w:t>
      </w:r>
      <w:proofErr w:type="gramEnd"/>
      <w:r w:rsidR="00A8349B">
        <w:rPr>
          <w:rFonts w:ascii="Arial" w:hAnsi="Arial" w:cs="Arial"/>
          <w:sz w:val="24"/>
          <w:szCs w:val="24"/>
        </w:rPr>
        <w:t>, цифровой валюте и</w:t>
      </w:r>
      <w:r w:rsidRPr="00A8349B">
        <w:rPr>
          <w:rFonts w:ascii="Arial" w:hAnsi="Arial" w:cs="Arial"/>
          <w:sz w:val="24"/>
          <w:szCs w:val="24"/>
        </w:rPr>
        <w:t xml:space="preserve"> о внесении изменений в отдельные законодательные акты Российской Федерации» Администрация </w:t>
      </w:r>
      <w:proofErr w:type="spellStart"/>
      <w:r w:rsidR="00BB3819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A834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E5F9D">
        <w:rPr>
          <w:rFonts w:ascii="Arial" w:hAnsi="Arial" w:cs="Arial"/>
          <w:sz w:val="24"/>
          <w:szCs w:val="24"/>
        </w:rPr>
        <w:t>Су</w:t>
      </w:r>
      <w:r w:rsidR="007943B4">
        <w:rPr>
          <w:rFonts w:ascii="Arial" w:hAnsi="Arial" w:cs="Arial"/>
          <w:sz w:val="24"/>
          <w:szCs w:val="24"/>
        </w:rPr>
        <w:t>джанского</w:t>
      </w:r>
      <w:proofErr w:type="spellEnd"/>
      <w:r w:rsidR="007943B4">
        <w:rPr>
          <w:rFonts w:ascii="Arial" w:hAnsi="Arial" w:cs="Arial"/>
          <w:sz w:val="24"/>
          <w:szCs w:val="24"/>
        </w:rPr>
        <w:t xml:space="preserve"> района </w:t>
      </w:r>
      <w:r w:rsidR="003E5F9D">
        <w:rPr>
          <w:rFonts w:ascii="Arial" w:hAnsi="Arial" w:cs="Arial"/>
          <w:sz w:val="24"/>
          <w:szCs w:val="24"/>
        </w:rPr>
        <w:t xml:space="preserve"> </w:t>
      </w:r>
      <w:r w:rsidR="00A8349B">
        <w:rPr>
          <w:rFonts w:ascii="Arial" w:hAnsi="Arial" w:cs="Arial"/>
          <w:sz w:val="24"/>
          <w:szCs w:val="24"/>
        </w:rPr>
        <w:t>постановляет:</w:t>
      </w:r>
    </w:p>
    <w:p w:rsidR="00271161" w:rsidRPr="00A8349B" w:rsidRDefault="00A8349B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Установить, что с 1 января</w:t>
      </w:r>
      <w:r w:rsidR="00271161" w:rsidRPr="00A8349B">
        <w:rPr>
          <w:rFonts w:ascii="Arial" w:hAnsi="Arial" w:cs="Arial"/>
          <w:sz w:val="24"/>
          <w:szCs w:val="24"/>
        </w:rPr>
        <w:t xml:space="preserve"> по 30 июня 2021 года включительно граждане, претендующие на замещение муниципальной должности или должности муниципальной службы вместе со сведениями, предоставляемыми по форме справки, </w:t>
      </w:r>
      <w:r>
        <w:rPr>
          <w:rFonts w:ascii="Arial" w:hAnsi="Arial" w:cs="Arial"/>
          <w:sz w:val="24"/>
          <w:szCs w:val="24"/>
        </w:rPr>
        <w:t xml:space="preserve">утвержденной Указом Президента Российской Федерации </w:t>
      </w:r>
      <w:r w:rsidR="00271161" w:rsidRPr="00A8349B">
        <w:rPr>
          <w:rFonts w:ascii="Arial" w:hAnsi="Arial" w:cs="Arial"/>
          <w:sz w:val="24"/>
          <w:szCs w:val="24"/>
        </w:rPr>
        <w:t>от 23.06.</w:t>
      </w:r>
      <w:r>
        <w:rPr>
          <w:rFonts w:ascii="Arial" w:hAnsi="Arial" w:cs="Arial"/>
          <w:sz w:val="24"/>
          <w:szCs w:val="24"/>
        </w:rPr>
        <w:t>2014 года № 460 «Об утверждении</w:t>
      </w:r>
      <w:r w:rsidR="00271161" w:rsidRPr="00A8349B">
        <w:rPr>
          <w:rFonts w:ascii="Arial" w:hAnsi="Arial" w:cs="Arial"/>
          <w:sz w:val="24"/>
          <w:szCs w:val="24"/>
        </w:rPr>
        <w:t xml:space="preserve"> формы справки о д</w:t>
      </w:r>
      <w:r>
        <w:rPr>
          <w:rFonts w:ascii="Arial" w:hAnsi="Arial" w:cs="Arial"/>
          <w:sz w:val="24"/>
          <w:szCs w:val="24"/>
        </w:rPr>
        <w:t xml:space="preserve">оходах, расходах, об имуществе </w:t>
      </w:r>
      <w:r w:rsidR="00271161" w:rsidRPr="00A8349B">
        <w:rPr>
          <w:rFonts w:ascii="Arial" w:hAnsi="Arial" w:cs="Arial"/>
          <w:sz w:val="24"/>
          <w:szCs w:val="24"/>
        </w:rPr>
        <w:t xml:space="preserve">и обязательствах имущественного </w:t>
      </w:r>
      <w:r>
        <w:rPr>
          <w:rFonts w:ascii="Arial" w:hAnsi="Arial" w:cs="Arial"/>
          <w:sz w:val="24"/>
          <w:szCs w:val="24"/>
        </w:rPr>
        <w:t xml:space="preserve">характера и внесении изменений </w:t>
      </w:r>
      <w:r w:rsidR="00271161" w:rsidRPr="00A8349B">
        <w:rPr>
          <w:rFonts w:ascii="Arial" w:hAnsi="Arial" w:cs="Arial"/>
          <w:sz w:val="24"/>
          <w:szCs w:val="24"/>
        </w:rPr>
        <w:t>в некоторые акты Президента Российской Федерации», предоставляют</w:t>
      </w:r>
      <w:proofErr w:type="gramEnd"/>
      <w:r w:rsidR="00271161" w:rsidRPr="00A834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1161" w:rsidRPr="00A8349B">
        <w:rPr>
          <w:rFonts w:ascii="Arial" w:hAnsi="Arial" w:cs="Arial"/>
          <w:sz w:val="24"/>
          <w:szCs w:val="24"/>
        </w:rPr>
        <w:t>уведомление</w:t>
      </w:r>
      <w:r w:rsidR="0071662A">
        <w:rPr>
          <w:rFonts w:ascii="Arial" w:hAnsi="Arial" w:cs="Arial"/>
          <w:sz w:val="24"/>
          <w:szCs w:val="24"/>
        </w:rPr>
        <w:t xml:space="preserve"> (приложение №1) </w:t>
      </w:r>
      <w:r w:rsidR="00271161" w:rsidRPr="00A8349B">
        <w:rPr>
          <w:rFonts w:ascii="Arial" w:hAnsi="Arial" w:cs="Arial"/>
          <w:sz w:val="24"/>
          <w:szCs w:val="24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</w:t>
      </w:r>
      <w:r w:rsidR="0071662A">
        <w:rPr>
          <w:rFonts w:ascii="Arial" w:hAnsi="Arial" w:cs="Arial"/>
          <w:sz w:val="24"/>
          <w:szCs w:val="24"/>
        </w:rPr>
        <w:t>о форме согласно приложению № 1</w:t>
      </w:r>
      <w:r w:rsidR="00271161" w:rsidRPr="00A8349B">
        <w:rPr>
          <w:rFonts w:ascii="Arial" w:hAnsi="Arial" w:cs="Arial"/>
          <w:sz w:val="24"/>
          <w:szCs w:val="24"/>
        </w:rPr>
        <w:t xml:space="preserve"> к Указу П</w:t>
      </w:r>
      <w:r>
        <w:rPr>
          <w:rFonts w:ascii="Arial" w:hAnsi="Arial" w:cs="Arial"/>
          <w:sz w:val="24"/>
          <w:szCs w:val="24"/>
        </w:rPr>
        <w:t xml:space="preserve">резидента Российской федерации </w:t>
      </w:r>
      <w:r w:rsidR="00271161" w:rsidRPr="00A8349B">
        <w:rPr>
          <w:rFonts w:ascii="Arial" w:hAnsi="Arial" w:cs="Arial"/>
          <w:sz w:val="24"/>
          <w:szCs w:val="24"/>
        </w:rPr>
        <w:t>о 10.12.2020 г. № 778 «О цифровых финанс</w:t>
      </w:r>
      <w:r>
        <w:rPr>
          <w:rFonts w:ascii="Arial" w:hAnsi="Arial" w:cs="Arial"/>
          <w:sz w:val="24"/>
          <w:szCs w:val="24"/>
        </w:rPr>
        <w:t>овых активах, цифровой валюте и</w:t>
      </w:r>
      <w:r w:rsidR="00271161" w:rsidRPr="00A8349B">
        <w:rPr>
          <w:rFonts w:ascii="Arial" w:hAnsi="Arial" w:cs="Arial"/>
          <w:sz w:val="24"/>
          <w:szCs w:val="24"/>
        </w:rPr>
        <w:t xml:space="preserve"> о внесении изменений в отдельные</w:t>
      </w:r>
      <w:proofErr w:type="gramEnd"/>
      <w:r w:rsidR="00271161" w:rsidRPr="00A8349B">
        <w:rPr>
          <w:rFonts w:ascii="Arial" w:hAnsi="Arial" w:cs="Arial"/>
          <w:sz w:val="24"/>
          <w:szCs w:val="24"/>
        </w:rPr>
        <w:t xml:space="preserve"> законодательные акты Российской Федерации».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>2.Уведомление, предусмотренное пунктом 1 настоящего постановления, предоставляется лицами, претендующими на замещение должности муниципальной службы, для замещени</w:t>
      </w:r>
      <w:r w:rsidR="00A8349B">
        <w:rPr>
          <w:rFonts w:ascii="Arial" w:hAnsi="Arial" w:cs="Arial"/>
          <w:sz w:val="24"/>
          <w:szCs w:val="24"/>
        </w:rPr>
        <w:t>я которых Федеральными законами</w:t>
      </w:r>
      <w:r w:rsidRPr="00A8349B">
        <w:rPr>
          <w:rFonts w:ascii="Arial" w:hAnsi="Arial" w:cs="Arial"/>
          <w:sz w:val="24"/>
          <w:szCs w:val="24"/>
        </w:rPr>
        <w:t xml:space="preserve"> не установлены иные порядок и формы предоставления соответствующих сведений.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8349B">
        <w:rPr>
          <w:rFonts w:ascii="Arial" w:hAnsi="Arial" w:cs="Arial"/>
          <w:sz w:val="24"/>
          <w:szCs w:val="24"/>
        </w:rPr>
        <w:t>Уведомл</w:t>
      </w:r>
      <w:r w:rsidR="00A8349B">
        <w:rPr>
          <w:rFonts w:ascii="Arial" w:hAnsi="Arial" w:cs="Arial"/>
          <w:sz w:val="24"/>
          <w:szCs w:val="24"/>
        </w:rPr>
        <w:t>ение</w:t>
      </w:r>
      <w:proofErr w:type="gramEnd"/>
      <w:r w:rsidR="00A8349B">
        <w:rPr>
          <w:rFonts w:ascii="Arial" w:hAnsi="Arial" w:cs="Arial"/>
          <w:sz w:val="24"/>
          <w:szCs w:val="24"/>
        </w:rPr>
        <w:t xml:space="preserve"> предусмотренное пунктом 1 </w:t>
      </w:r>
      <w:r w:rsidRPr="00A8349B">
        <w:rPr>
          <w:rFonts w:ascii="Arial" w:hAnsi="Arial" w:cs="Arial"/>
          <w:sz w:val="24"/>
          <w:szCs w:val="24"/>
        </w:rPr>
        <w:t>настоящего</w:t>
      </w:r>
      <w:r w:rsidR="00A8349B">
        <w:rPr>
          <w:rFonts w:ascii="Arial" w:hAnsi="Arial" w:cs="Arial"/>
          <w:sz w:val="24"/>
          <w:szCs w:val="24"/>
        </w:rPr>
        <w:t xml:space="preserve"> постановления, представляется </w:t>
      </w:r>
      <w:r w:rsidRPr="00A8349B">
        <w:rPr>
          <w:rFonts w:ascii="Arial" w:hAnsi="Arial" w:cs="Arial"/>
          <w:sz w:val="24"/>
          <w:szCs w:val="24"/>
        </w:rPr>
        <w:t>по состоянию на первое число месяца, предшествующего месяцу п</w:t>
      </w:r>
      <w:r w:rsidR="00C27A74">
        <w:rPr>
          <w:rFonts w:ascii="Arial" w:hAnsi="Arial" w:cs="Arial"/>
          <w:sz w:val="24"/>
          <w:szCs w:val="24"/>
        </w:rPr>
        <w:t xml:space="preserve">одачи документов для замещения </w:t>
      </w:r>
      <w:r w:rsidRPr="00A8349B">
        <w:rPr>
          <w:rFonts w:ascii="Arial" w:hAnsi="Arial" w:cs="Arial"/>
          <w:sz w:val="24"/>
          <w:szCs w:val="24"/>
        </w:rPr>
        <w:t>соответствующей должности.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lastRenderedPageBreak/>
        <w:t>4. Утвердить прилагаемые изменения, которые в</w:t>
      </w:r>
      <w:r w:rsidR="00A8349B">
        <w:rPr>
          <w:rFonts w:ascii="Arial" w:hAnsi="Arial" w:cs="Arial"/>
          <w:sz w:val="24"/>
          <w:szCs w:val="24"/>
        </w:rPr>
        <w:t xml:space="preserve">носятся в постановление </w:t>
      </w:r>
      <w:r w:rsidRPr="00A8349B">
        <w:rPr>
          <w:rFonts w:ascii="Arial" w:hAnsi="Arial" w:cs="Arial"/>
          <w:sz w:val="24"/>
          <w:szCs w:val="24"/>
        </w:rPr>
        <w:t>Администр</w:t>
      </w:r>
      <w:r w:rsidR="0071662A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BB3819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71662A">
        <w:rPr>
          <w:rFonts w:ascii="Arial" w:hAnsi="Arial" w:cs="Arial"/>
          <w:sz w:val="24"/>
          <w:szCs w:val="24"/>
        </w:rPr>
        <w:t xml:space="preserve"> </w:t>
      </w:r>
      <w:r w:rsidR="00A8349B">
        <w:rPr>
          <w:rFonts w:ascii="Arial" w:hAnsi="Arial" w:cs="Arial"/>
          <w:sz w:val="24"/>
          <w:szCs w:val="24"/>
        </w:rPr>
        <w:t xml:space="preserve">сельсовета по противодействию </w:t>
      </w:r>
      <w:r w:rsidRPr="00A8349B">
        <w:rPr>
          <w:rFonts w:ascii="Arial" w:hAnsi="Arial" w:cs="Arial"/>
          <w:sz w:val="24"/>
          <w:szCs w:val="24"/>
        </w:rPr>
        <w:t>коррупции:</w:t>
      </w:r>
    </w:p>
    <w:p w:rsidR="00271161" w:rsidRPr="00A8349B" w:rsidRDefault="00271161" w:rsidP="00A8349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8349B">
        <w:rPr>
          <w:rFonts w:ascii="Arial" w:hAnsi="Arial" w:cs="Arial"/>
          <w:sz w:val="24"/>
          <w:szCs w:val="24"/>
        </w:rPr>
        <w:t xml:space="preserve">- </w:t>
      </w:r>
      <w:r w:rsidR="007D7D3F" w:rsidRPr="007D7D3F">
        <w:rPr>
          <w:rFonts w:ascii="Arial" w:hAnsi="Arial" w:cs="Arial"/>
          <w:bCs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7D7D3F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района Курской области, лиц замещающих должности муниципальной службы Администрации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7D7D3F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района Курской области и членов их семей на официальном сайте администрации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E5F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7D3F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7D7D3F" w:rsidRPr="007D7D3F">
        <w:rPr>
          <w:rFonts w:ascii="Arial" w:hAnsi="Arial" w:cs="Arial"/>
          <w:bCs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опубликования»</w:t>
      </w:r>
      <w:r w:rsidR="007D7D3F" w:rsidRPr="00A8349B">
        <w:rPr>
          <w:rFonts w:ascii="Arial" w:hAnsi="Arial" w:cs="Arial"/>
          <w:sz w:val="24"/>
          <w:szCs w:val="24"/>
        </w:rPr>
        <w:t xml:space="preserve"> </w:t>
      </w:r>
      <w:r w:rsidRPr="00A8349B">
        <w:rPr>
          <w:rFonts w:ascii="Arial" w:hAnsi="Arial" w:cs="Arial"/>
          <w:sz w:val="24"/>
          <w:szCs w:val="24"/>
        </w:rPr>
        <w:t>(прило</w:t>
      </w:r>
      <w:r w:rsidR="00A8349B">
        <w:rPr>
          <w:rFonts w:ascii="Arial" w:hAnsi="Arial" w:cs="Arial"/>
          <w:sz w:val="24"/>
          <w:szCs w:val="24"/>
        </w:rPr>
        <w:t>жение№</w:t>
      </w:r>
      <w:r w:rsidR="00B270E8">
        <w:rPr>
          <w:rFonts w:ascii="Arial" w:hAnsi="Arial" w:cs="Arial"/>
          <w:sz w:val="24"/>
          <w:szCs w:val="24"/>
        </w:rPr>
        <w:t>2</w:t>
      </w:r>
      <w:r w:rsidR="00A8349B">
        <w:rPr>
          <w:rFonts w:ascii="Arial" w:hAnsi="Arial" w:cs="Arial"/>
          <w:sz w:val="24"/>
          <w:szCs w:val="24"/>
        </w:rPr>
        <w:t xml:space="preserve">), принятое </w:t>
      </w:r>
      <w:r w:rsidR="007943B4">
        <w:rPr>
          <w:rFonts w:ascii="Arial" w:hAnsi="Arial" w:cs="Arial"/>
          <w:sz w:val="24"/>
          <w:szCs w:val="24"/>
        </w:rPr>
        <w:t>02</w:t>
      </w:r>
      <w:r w:rsidR="00A8349B">
        <w:rPr>
          <w:rFonts w:ascii="Arial" w:hAnsi="Arial" w:cs="Arial"/>
          <w:sz w:val="24"/>
          <w:szCs w:val="24"/>
        </w:rPr>
        <w:t>.1</w:t>
      </w:r>
      <w:r w:rsidR="00293307">
        <w:rPr>
          <w:rFonts w:ascii="Arial" w:hAnsi="Arial" w:cs="Arial"/>
          <w:sz w:val="24"/>
          <w:szCs w:val="24"/>
        </w:rPr>
        <w:t>2</w:t>
      </w:r>
      <w:r w:rsidR="00A8349B">
        <w:rPr>
          <w:rFonts w:ascii="Arial" w:hAnsi="Arial" w:cs="Arial"/>
          <w:sz w:val="24"/>
          <w:szCs w:val="24"/>
        </w:rPr>
        <w:t>.2014</w:t>
      </w:r>
      <w:proofErr w:type="gramEnd"/>
      <w:r w:rsidR="00A8349B">
        <w:rPr>
          <w:rFonts w:ascii="Arial" w:hAnsi="Arial" w:cs="Arial"/>
          <w:sz w:val="24"/>
          <w:szCs w:val="24"/>
        </w:rPr>
        <w:t xml:space="preserve"> </w:t>
      </w:r>
      <w:r w:rsidRPr="00A8349B">
        <w:rPr>
          <w:rFonts w:ascii="Arial" w:hAnsi="Arial" w:cs="Arial"/>
          <w:sz w:val="24"/>
          <w:szCs w:val="24"/>
        </w:rPr>
        <w:t>года №</w:t>
      </w:r>
      <w:r w:rsidR="007943B4">
        <w:rPr>
          <w:rFonts w:ascii="Arial" w:hAnsi="Arial" w:cs="Arial"/>
          <w:sz w:val="24"/>
          <w:szCs w:val="24"/>
        </w:rPr>
        <w:t>64</w:t>
      </w:r>
      <w:r w:rsidR="007D7D3F">
        <w:rPr>
          <w:rFonts w:ascii="Arial" w:hAnsi="Arial" w:cs="Arial"/>
          <w:sz w:val="24"/>
          <w:szCs w:val="24"/>
        </w:rPr>
        <w:t xml:space="preserve"> (с последующими </w:t>
      </w:r>
      <w:r w:rsidR="00A8349B">
        <w:rPr>
          <w:rFonts w:ascii="Arial" w:hAnsi="Arial" w:cs="Arial"/>
          <w:sz w:val="24"/>
          <w:szCs w:val="24"/>
        </w:rPr>
        <w:t>изменениями и дополнениями).</w:t>
      </w:r>
    </w:p>
    <w:p w:rsidR="00271161" w:rsidRPr="00A8349B" w:rsidRDefault="00271161" w:rsidP="00A8349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8349B">
        <w:rPr>
          <w:rFonts w:ascii="Arial" w:hAnsi="Arial" w:cs="Arial"/>
          <w:sz w:val="24"/>
          <w:szCs w:val="24"/>
        </w:rPr>
        <w:t>Конт</w:t>
      </w:r>
      <w:r w:rsidR="007D7D3F">
        <w:rPr>
          <w:rFonts w:ascii="Arial" w:hAnsi="Arial" w:cs="Arial"/>
          <w:sz w:val="24"/>
          <w:szCs w:val="24"/>
        </w:rPr>
        <w:t>роль за</w:t>
      </w:r>
      <w:proofErr w:type="gramEnd"/>
      <w:r w:rsidR="007D7D3F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Pr="00A8349B">
        <w:rPr>
          <w:rFonts w:ascii="Arial" w:hAnsi="Arial" w:cs="Arial"/>
          <w:sz w:val="24"/>
          <w:szCs w:val="24"/>
        </w:rPr>
        <w:t xml:space="preserve">постановления оставляю за </w:t>
      </w:r>
      <w:r w:rsidR="00A8349B">
        <w:rPr>
          <w:rFonts w:ascii="Arial" w:hAnsi="Arial" w:cs="Arial"/>
          <w:sz w:val="24"/>
          <w:szCs w:val="24"/>
        </w:rPr>
        <w:t>собой.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>4. Постан</w:t>
      </w:r>
      <w:r w:rsidR="007D7D3F">
        <w:rPr>
          <w:rFonts w:ascii="Arial" w:hAnsi="Arial" w:cs="Arial"/>
          <w:sz w:val="24"/>
          <w:szCs w:val="24"/>
        </w:rPr>
        <w:t xml:space="preserve">овление вступает в силу со дня </w:t>
      </w:r>
      <w:r w:rsidRPr="00A8349B">
        <w:rPr>
          <w:rFonts w:ascii="Arial" w:hAnsi="Arial" w:cs="Arial"/>
          <w:sz w:val="24"/>
          <w:szCs w:val="24"/>
        </w:rPr>
        <w:t>его подписания и подлежит размещению на о</w:t>
      </w:r>
      <w:r w:rsidR="00A8349B"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proofErr w:type="spellStart"/>
      <w:r w:rsidR="00BB381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834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8349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8349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B381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8349B">
        <w:rPr>
          <w:rFonts w:ascii="Arial" w:hAnsi="Arial" w:cs="Arial"/>
          <w:sz w:val="24"/>
          <w:szCs w:val="24"/>
        </w:rPr>
        <w:t xml:space="preserve"> се</w:t>
      </w:r>
      <w:r w:rsidR="007943B4">
        <w:rPr>
          <w:rFonts w:ascii="Arial" w:hAnsi="Arial" w:cs="Arial"/>
          <w:sz w:val="24"/>
          <w:szCs w:val="24"/>
        </w:rPr>
        <w:t>льсовета</w:t>
      </w:r>
    </w:p>
    <w:p w:rsidR="007943B4" w:rsidRPr="00A8349B" w:rsidRDefault="007943B4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271161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F9D" w:rsidRPr="00A8349B" w:rsidRDefault="003E5F9D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0E8" w:rsidRDefault="00B270E8" w:rsidP="00B270E8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</w:p>
    <w:p w:rsidR="008A1625" w:rsidRPr="00A8349B" w:rsidRDefault="008A1625" w:rsidP="00B270E8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B270E8" w:rsidRPr="008A1625" w:rsidRDefault="00B270E8" w:rsidP="008A1625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8A1625">
        <w:rPr>
          <w:rFonts w:ascii="Arial" w:hAnsi="Arial" w:cs="Arial"/>
          <w:sz w:val="24"/>
          <w:szCs w:val="24"/>
        </w:rPr>
        <w:t>У</w:t>
      </w:r>
      <w:r w:rsidR="008A1625">
        <w:rPr>
          <w:rFonts w:ascii="Arial" w:hAnsi="Arial" w:cs="Arial"/>
          <w:sz w:val="24"/>
          <w:szCs w:val="24"/>
        </w:rPr>
        <w:t>ведомление</w:t>
      </w:r>
    </w:p>
    <w:p w:rsidR="00B270E8" w:rsidRPr="008A1625" w:rsidRDefault="00B270E8" w:rsidP="008A16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о наличии цифровых финансовых активов, цифровых прав,</w:t>
      </w:r>
      <w:r w:rsidR="008A1625">
        <w:rPr>
          <w:rFonts w:ascii="Arial" w:hAnsi="Arial" w:cs="Arial"/>
          <w:sz w:val="24"/>
          <w:szCs w:val="24"/>
        </w:rPr>
        <w:t xml:space="preserve"> </w:t>
      </w:r>
      <w:r w:rsidRPr="008A1625">
        <w:rPr>
          <w:rFonts w:ascii="Arial" w:hAnsi="Arial" w:cs="Arial"/>
          <w:sz w:val="24"/>
          <w:szCs w:val="24"/>
        </w:rPr>
        <w:t>включающих одновременно цифровые финансовые активы и иные</w:t>
      </w:r>
      <w:r w:rsidR="008A1625">
        <w:rPr>
          <w:rFonts w:ascii="Arial" w:hAnsi="Arial" w:cs="Arial"/>
          <w:sz w:val="24"/>
          <w:szCs w:val="24"/>
        </w:rPr>
        <w:t xml:space="preserve"> </w:t>
      </w:r>
      <w:r w:rsidRPr="008A1625">
        <w:rPr>
          <w:rFonts w:ascii="Arial" w:hAnsi="Arial" w:cs="Arial"/>
          <w:sz w:val="24"/>
          <w:szCs w:val="24"/>
        </w:rPr>
        <w:t>цифровые права, утилитарных цифровых прав, цифровой валюты</w:t>
      </w:r>
    </w:p>
    <w:p w:rsidR="00B270E8" w:rsidRPr="008A1625" w:rsidRDefault="00B270E8" w:rsidP="008A162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270E8" w:rsidRPr="008A1625" w:rsidRDefault="008A1625" w:rsidP="008A1625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</w:t>
      </w:r>
      <w:r w:rsidR="00B270E8" w:rsidRPr="008A1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B270E8" w:rsidRPr="008A1625">
        <w:rPr>
          <w:rFonts w:ascii="Arial" w:hAnsi="Arial" w:cs="Arial"/>
          <w:sz w:val="24"/>
          <w:szCs w:val="24"/>
        </w:rPr>
        <w:t>, уведомляю</w:t>
      </w:r>
    </w:p>
    <w:p w:rsidR="00B270E8" w:rsidRPr="008A1625" w:rsidRDefault="00B270E8" w:rsidP="008A16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(фамилия, имя, отчество)</w:t>
      </w:r>
    </w:p>
    <w:p w:rsidR="00B270E8" w:rsidRPr="008A1625" w:rsidRDefault="00B270E8" w:rsidP="008A1625">
      <w:pPr>
        <w:pStyle w:val="a4"/>
        <w:jc w:val="both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B270E8" w:rsidRPr="008A1625" w:rsidRDefault="00B270E8" w:rsidP="008A1625">
      <w:pPr>
        <w:pStyle w:val="a4"/>
        <w:jc w:val="both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(</w:t>
      </w:r>
      <w:proofErr w:type="gramStart"/>
      <w:r w:rsidRPr="008A1625">
        <w:rPr>
          <w:rFonts w:ascii="Arial" w:hAnsi="Arial" w:cs="Arial"/>
          <w:sz w:val="24"/>
          <w:szCs w:val="24"/>
        </w:rPr>
        <w:t>нужное</w:t>
      </w:r>
      <w:proofErr w:type="gramEnd"/>
      <w:r w:rsidRPr="008A1625">
        <w:rPr>
          <w:rFonts w:ascii="Arial" w:hAnsi="Arial" w:cs="Arial"/>
          <w:sz w:val="24"/>
          <w:szCs w:val="24"/>
        </w:rPr>
        <w:t xml:space="preserve"> подчеркнуть) следующего имущества:</w:t>
      </w:r>
    </w:p>
    <w:p w:rsidR="00B270E8" w:rsidRPr="008A1625" w:rsidRDefault="00B270E8" w:rsidP="008A162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270E8" w:rsidP="008A1625">
      <w:pPr>
        <w:pStyle w:val="a4"/>
        <w:jc w:val="both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1. Цифровые финансовые активы, цифровые права, включающие одновременно</w:t>
      </w:r>
      <w:r w:rsidR="008A1625">
        <w:rPr>
          <w:rFonts w:ascii="Arial" w:hAnsi="Arial" w:cs="Arial"/>
          <w:sz w:val="24"/>
          <w:szCs w:val="24"/>
        </w:rPr>
        <w:t xml:space="preserve"> </w:t>
      </w:r>
      <w:r w:rsidRPr="008A1625">
        <w:rPr>
          <w:rFonts w:ascii="Arial" w:hAnsi="Arial" w:cs="Arial"/>
          <w:sz w:val="24"/>
          <w:szCs w:val="24"/>
        </w:rPr>
        <w:t>цифровые финансовые активы и иные цифровые права</w:t>
      </w:r>
    </w:p>
    <w:p w:rsidR="00B270E8" w:rsidRPr="008A1625" w:rsidRDefault="00B270E8" w:rsidP="008A1625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162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8A1625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8A1625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270E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8A1625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>
        <w:rPr>
          <w:rFonts w:ascii="Arial" w:hAnsi="Arial" w:cs="Arial"/>
          <w:sz w:val="24"/>
          <w:szCs w:val="24"/>
        </w:rPr>
        <w:t>&lt;1</w:t>
      </w:r>
      <w:proofErr w:type="gramStart"/>
      <w:r>
        <w:rPr>
          <w:rFonts w:ascii="Arial" w:hAnsi="Arial" w:cs="Arial"/>
          <w:sz w:val="24"/>
          <w:szCs w:val="24"/>
        </w:rPr>
        <w:t>&gt; У</w:t>
      </w:r>
      <w:proofErr w:type="gramEnd"/>
      <w:r>
        <w:rPr>
          <w:rFonts w:ascii="Arial" w:hAnsi="Arial" w:cs="Arial"/>
          <w:sz w:val="24"/>
          <w:szCs w:val="24"/>
        </w:rPr>
        <w:t xml:space="preserve">казываются наименования цифрового </w:t>
      </w:r>
      <w:r w:rsidR="00B270E8" w:rsidRPr="008A1625">
        <w:rPr>
          <w:rFonts w:ascii="Arial" w:hAnsi="Arial" w:cs="Arial"/>
          <w:sz w:val="24"/>
          <w:szCs w:val="24"/>
        </w:rPr>
        <w:t>финансового актива (если его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нельзя определить, указываются вид и объем прав, удостоверяемых выпускаемым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ци</w:t>
      </w:r>
      <w:r>
        <w:rPr>
          <w:rFonts w:ascii="Arial" w:hAnsi="Arial" w:cs="Arial"/>
          <w:sz w:val="24"/>
          <w:szCs w:val="24"/>
        </w:rPr>
        <w:t xml:space="preserve">фровым финансовым активом) и (или) цифрового права, </w:t>
      </w:r>
      <w:r w:rsidR="00B270E8" w:rsidRPr="008A1625">
        <w:rPr>
          <w:rFonts w:ascii="Arial" w:hAnsi="Arial" w:cs="Arial"/>
          <w:sz w:val="24"/>
          <w:szCs w:val="24"/>
        </w:rPr>
        <w:t>включающего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 xml:space="preserve">одновременно </w:t>
      </w:r>
      <w:r w:rsidR="00B91168">
        <w:rPr>
          <w:rFonts w:ascii="Arial" w:hAnsi="Arial" w:cs="Arial"/>
          <w:sz w:val="24"/>
          <w:szCs w:val="24"/>
        </w:rPr>
        <w:t>цифровые</w:t>
      </w:r>
      <w:r w:rsidR="00B270E8" w:rsidRPr="008A1625">
        <w:rPr>
          <w:rFonts w:ascii="Arial" w:hAnsi="Arial" w:cs="Arial"/>
          <w:sz w:val="24"/>
          <w:szCs w:val="24"/>
        </w:rPr>
        <w:t xml:space="preserve"> финансовые активы и иные цифровые права (если его</w:t>
      </w:r>
      <w:r>
        <w:rPr>
          <w:rFonts w:ascii="Arial" w:hAnsi="Arial" w:cs="Arial"/>
          <w:sz w:val="24"/>
          <w:szCs w:val="24"/>
        </w:rPr>
        <w:t xml:space="preserve"> нельзя</w:t>
      </w:r>
      <w:r w:rsidR="00B91168">
        <w:rPr>
          <w:rFonts w:ascii="Arial" w:hAnsi="Arial" w:cs="Arial"/>
          <w:sz w:val="24"/>
          <w:szCs w:val="24"/>
        </w:rPr>
        <w:t xml:space="preserve"> определить,</w:t>
      </w:r>
      <w:r w:rsidR="00B270E8" w:rsidRPr="008A1625">
        <w:rPr>
          <w:rFonts w:ascii="Arial" w:hAnsi="Arial" w:cs="Arial"/>
          <w:sz w:val="24"/>
          <w:szCs w:val="24"/>
        </w:rPr>
        <w:t xml:space="preserve"> указываются вид и объем прав, удостоверяемых цифровыми</w:t>
      </w:r>
      <w:r w:rsidR="00B91168">
        <w:rPr>
          <w:rFonts w:ascii="Arial" w:hAnsi="Arial" w:cs="Arial"/>
          <w:sz w:val="24"/>
          <w:szCs w:val="24"/>
        </w:rPr>
        <w:t xml:space="preserve"> финансовыми</w:t>
      </w:r>
      <w:r w:rsidR="00B270E8" w:rsidRPr="008A1625">
        <w:rPr>
          <w:rFonts w:ascii="Arial" w:hAnsi="Arial" w:cs="Arial"/>
          <w:sz w:val="24"/>
          <w:szCs w:val="24"/>
        </w:rPr>
        <w:t xml:space="preserve"> активами и иными </w:t>
      </w:r>
      <w:r w:rsidR="00B91168">
        <w:rPr>
          <w:rFonts w:ascii="Arial" w:hAnsi="Arial" w:cs="Arial"/>
          <w:sz w:val="24"/>
          <w:szCs w:val="24"/>
        </w:rPr>
        <w:t xml:space="preserve">цифровыми </w:t>
      </w:r>
      <w:r w:rsidR="00B270E8" w:rsidRPr="008A1625">
        <w:rPr>
          <w:rFonts w:ascii="Arial" w:hAnsi="Arial" w:cs="Arial"/>
          <w:sz w:val="24"/>
          <w:szCs w:val="24"/>
        </w:rPr>
        <w:t>правами  с указанием видов иных</w:t>
      </w:r>
      <w:r w:rsidR="00B91168"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цифровых прав).</w:t>
      </w:r>
    </w:p>
    <w:p w:rsidR="00B270E8" w:rsidRPr="008A1625" w:rsidRDefault="00B9116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80"/>
      <w:bookmarkEnd w:id="2"/>
      <w:r>
        <w:rPr>
          <w:rFonts w:ascii="Arial" w:hAnsi="Arial" w:cs="Arial"/>
          <w:sz w:val="24"/>
          <w:szCs w:val="24"/>
        </w:rPr>
        <w:t>&lt;2</w:t>
      </w:r>
      <w:proofErr w:type="gramStart"/>
      <w:r>
        <w:rPr>
          <w:rFonts w:ascii="Arial" w:hAnsi="Arial" w:cs="Arial"/>
          <w:sz w:val="24"/>
          <w:szCs w:val="24"/>
        </w:rPr>
        <w:t>&gt; У</w:t>
      </w:r>
      <w:proofErr w:type="gramEnd"/>
      <w:r>
        <w:rPr>
          <w:rFonts w:ascii="Arial" w:hAnsi="Arial" w:cs="Arial"/>
          <w:sz w:val="24"/>
          <w:szCs w:val="24"/>
        </w:rPr>
        <w:t>казываются наименование</w:t>
      </w:r>
      <w:r w:rsidR="00B270E8" w:rsidRPr="008A1625">
        <w:rPr>
          <w:rFonts w:ascii="Arial" w:hAnsi="Arial" w:cs="Arial"/>
          <w:sz w:val="24"/>
          <w:szCs w:val="24"/>
        </w:rPr>
        <w:t xml:space="preserve"> опера</w:t>
      </w:r>
      <w:r>
        <w:rPr>
          <w:rFonts w:ascii="Arial" w:hAnsi="Arial" w:cs="Arial"/>
          <w:sz w:val="24"/>
          <w:szCs w:val="24"/>
        </w:rPr>
        <w:t xml:space="preserve">тора информационной системы, </w:t>
      </w:r>
      <w:r w:rsidR="00B270E8" w:rsidRPr="008A162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которой осуществляется выпуск цифровых </w:t>
      </w:r>
      <w:r w:rsidR="00B270E8" w:rsidRPr="008A1625">
        <w:rPr>
          <w:rFonts w:ascii="Arial" w:hAnsi="Arial" w:cs="Arial"/>
          <w:sz w:val="24"/>
          <w:szCs w:val="24"/>
        </w:rPr>
        <w:t>фин</w:t>
      </w:r>
      <w:r>
        <w:rPr>
          <w:rFonts w:ascii="Arial" w:hAnsi="Arial" w:cs="Arial"/>
          <w:sz w:val="24"/>
          <w:szCs w:val="24"/>
        </w:rPr>
        <w:t xml:space="preserve">ансовых активов, </w:t>
      </w:r>
      <w:r w:rsidR="00B270E8" w:rsidRPr="008A1625">
        <w:rPr>
          <w:rFonts w:ascii="Arial" w:hAnsi="Arial" w:cs="Arial"/>
          <w:sz w:val="24"/>
          <w:szCs w:val="24"/>
        </w:rPr>
        <w:t>страна его</w:t>
      </w:r>
      <w:r>
        <w:rPr>
          <w:rFonts w:ascii="Arial" w:hAnsi="Arial" w:cs="Arial"/>
          <w:sz w:val="24"/>
          <w:szCs w:val="24"/>
        </w:rPr>
        <w:t xml:space="preserve"> регистрации </w:t>
      </w:r>
      <w:r w:rsidR="00B270E8" w:rsidRPr="008A1625">
        <w:rPr>
          <w:rFonts w:ascii="Arial" w:hAnsi="Arial" w:cs="Arial"/>
          <w:sz w:val="24"/>
          <w:szCs w:val="24"/>
        </w:rPr>
        <w:t>и его регистрационный номер в соответствии с применимым правом</w:t>
      </w:r>
      <w:r>
        <w:rPr>
          <w:rFonts w:ascii="Arial" w:hAnsi="Arial" w:cs="Arial"/>
          <w:sz w:val="24"/>
          <w:szCs w:val="24"/>
        </w:rPr>
        <w:t xml:space="preserve"> (в отношении российского</w:t>
      </w:r>
      <w:r w:rsidR="00B270E8" w:rsidRPr="008A1625">
        <w:rPr>
          <w:rFonts w:ascii="Arial" w:hAnsi="Arial" w:cs="Arial"/>
          <w:sz w:val="24"/>
          <w:szCs w:val="24"/>
        </w:rPr>
        <w:t xml:space="preserve"> юридического лица указываются идентификационный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B91168" w:rsidRDefault="00B91168" w:rsidP="00B911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270E8" w:rsidP="00B9116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2. Утилитарные цифровые права</w:t>
      </w:r>
    </w:p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162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Уникальное условное </w:t>
            </w: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обозначение </w:t>
            </w:r>
            <w:hyperlink w:anchor="P115" w:history="1">
              <w:r w:rsidRPr="008A1625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>Дата приобретения</w:t>
            </w: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Объем инвестици</w:t>
            </w: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>й (руб.)</w:t>
            </w: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 xml:space="preserve">Сведения об операторе инвестиционной </w:t>
            </w: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платформы </w:t>
            </w:r>
            <w:hyperlink w:anchor="P117" w:history="1">
              <w:r w:rsidRPr="008A1625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63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270E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9116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115"/>
      <w:bookmarkEnd w:id="3"/>
      <w:r>
        <w:rPr>
          <w:rFonts w:ascii="Arial" w:hAnsi="Arial" w:cs="Arial"/>
          <w:sz w:val="24"/>
          <w:szCs w:val="24"/>
        </w:rPr>
        <w:t>&lt;1</w:t>
      </w:r>
      <w:proofErr w:type="gramStart"/>
      <w:r>
        <w:rPr>
          <w:rFonts w:ascii="Arial" w:hAnsi="Arial" w:cs="Arial"/>
          <w:sz w:val="24"/>
          <w:szCs w:val="24"/>
        </w:rPr>
        <w:t>&gt; У</w:t>
      </w:r>
      <w:proofErr w:type="gramEnd"/>
      <w:r>
        <w:rPr>
          <w:rFonts w:ascii="Arial" w:hAnsi="Arial" w:cs="Arial"/>
          <w:sz w:val="24"/>
          <w:szCs w:val="24"/>
        </w:rPr>
        <w:t>казывается</w:t>
      </w:r>
      <w:r w:rsidR="00B270E8" w:rsidRPr="008A1625">
        <w:rPr>
          <w:rFonts w:ascii="Arial" w:hAnsi="Arial" w:cs="Arial"/>
          <w:sz w:val="24"/>
          <w:szCs w:val="24"/>
        </w:rPr>
        <w:t xml:space="preserve"> уник</w:t>
      </w:r>
      <w:r>
        <w:rPr>
          <w:rFonts w:ascii="Arial" w:hAnsi="Arial" w:cs="Arial"/>
          <w:sz w:val="24"/>
          <w:szCs w:val="24"/>
        </w:rPr>
        <w:t xml:space="preserve">альное условное обозначение, </w:t>
      </w:r>
      <w:r w:rsidR="00B270E8" w:rsidRPr="008A1625">
        <w:rPr>
          <w:rFonts w:ascii="Arial" w:hAnsi="Arial" w:cs="Arial"/>
          <w:sz w:val="24"/>
          <w:szCs w:val="24"/>
        </w:rPr>
        <w:t>идентифицирующее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утилитарное цифровое право.</w:t>
      </w:r>
    </w:p>
    <w:p w:rsidR="00B270E8" w:rsidRPr="008A1625" w:rsidRDefault="00B9116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117"/>
      <w:bookmarkEnd w:id="4"/>
      <w:r>
        <w:rPr>
          <w:rFonts w:ascii="Arial" w:hAnsi="Arial" w:cs="Arial"/>
          <w:sz w:val="24"/>
          <w:szCs w:val="24"/>
        </w:rPr>
        <w:t>&lt;2</w:t>
      </w:r>
      <w:proofErr w:type="gramStart"/>
      <w:r>
        <w:rPr>
          <w:rFonts w:ascii="Arial" w:hAnsi="Arial" w:cs="Arial"/>
          <w:sz w:val="24"/>
          <w:szCs w:val="24"/>
        </w:rPr>
        <w:t>&gt; У</w:t>
      </w:r>
      <w:proofErr w:type="gramEnd"/>
      <w:r>
        <w:rPr>
          <w:rFonts w:ascii="Arial" w:hAnsi="Arial" w:cs="Arial"/>
          <w:sz w:val="24"/>
          <w:szCs w:val="24"/>
        </w:rPr>
        <w:t>казываются наименование</w:t>
      </w:r>
      <w:r w:rsidR="00B270E8" w:rsidRPr="008A1625">
        <w:rPr>
          <w:rFonts w:ascii="Arial" w:hAnsi="Arial" w:cs="Arial"/>
          <w:sz w:val="24"/>
          <w:szCs w:val="24"/>
        </w:rPr>
        <w:t xml:space="preserve"> оператора инвестиционной платформы, его</w:t>
      </w:r>
      <w:r>
        <w:rPr>
          <w:rFonts w:ascii="Arial" w:hAnsi="Arial" w:cs="Arial"/>
          <w:sz w:val="24"/>
          <w:szCs w:val="24"/>
        </w:rPr>
        <w:t xml:space="preserve"> идентификационный номер налогоплательщика и</w:t>
      </w:r>
      <w:r w:rsidR="00B270E8" w:rsidRPr="008A1625">
        <w:rPr>
          <w:rFonts w:ascii="Arial" w:hAnsi="Arial" w:cs="Arial"/>
          <w:sz w:val="24"/>
          <w:szCs w:val="24"/>
        </w:rPr>
        <w:t xml:space="preserve"> осн</w:t>
      </w:r>
      <w:r>
        <w:rPr>
          <w:rFonts w:ascii="Arial" w:hAnsi="Arial" w:cs="Arial"/>
          <w:sz w:val="24"/>
          <w:szCs w:val="24"/>
        </w:rPr>
        <w:t>овной</w:t>
      </w:r>
      <w:r w:rsidR="00B270E8" w:rsidRPr="008A1625">
        <w:rPr>
          <w:rFonts w:ascii="Arial" w:hAnsi="Arial" w:cs="Arial"/>
          <w:sz w:val="24"/>
          <w:szCs w:val="24"/>
        </w:rPr>
        <w:t xml:space="preserve"> государственный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="00B270E8" w:rsidRPr="008A1625">
        <w:rPr>
          <w:rFonts w:ascii="Arial" w:hAnsi="Arial" w:cs="Arial"/>
          <w:sz w:val="24"/>
          <w:szCs w:val="24"/>
        </w:rPr>
        <w:t>регистрационный номер.</w:t>
      </w:r>
    </w:p>
    <w:p w:rsidR="00B270E8" w:rsidRPr="008A1625" w:rsidRDefault="00B270E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270E8" w:rsidRPr="008A1625" w:rsidRDefault="00B270E8" w:rsidP="00B27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1625">
        <w:rPr>
          <w:rFonts w:ascii="Arial" w:hAnsi="Arial" w:cs="Arial"/>
          <w:sz w:val="24"/>
          <w:szCs w:val="24"/>
        </w:rPr>
        <w:t>3. Цифровая валюта</w:t>
      </w:r>
    </w:p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B270E8" w:rsidRPr="008A1625" w:rsidTr="00AA729A">
        <w:tc>
          <w:tcPr>
            <w:tcW w:w="629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162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16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</w:tr>
      <w:tr w:rsidR="00B270E8" w:rsidRPr="008A1625" w:rsidTr="00AA729A">
        <w:tc>
          <w:tcPr>
            <w:tcW w:w="629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0E8" w:rsidRPr="008A1625" w:rsidTr="00AA729A">
        <w:tc>
          <w:tcPr>
            <w:tcW w:w="629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629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629" w:type="dxa"/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B270E8" w:rsidRPr="008A1625" w:rsidTr="00AA72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8A162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8A1625"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</w:tc>
      </w:tr>
    </w:tbl>
    <w:p w:rsidR="00B270E8" w:rsidRPr="008A1625" w:rsidRDefault="00B270E8" w:rsidP="00B270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B270E8" w:rsidRPr="008A1625" w:rsidTr="00AA729A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E8" w:rsidRPr="008A1625" w:rsidTr="00AA729A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0E8" w:rsidRPr="008A1625" w:rsidRDefault="00B270E8" w:rsidP="00AA72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25">
              <w:rPr>
                <w:rFonts w:ascii="Arial" w:hAnsi="Arial" w:cs="Arial"/>
                <w:sz w:val="24"/>
                <w:szCs w:val="24"/>
              </w:rPr>
              <w:t>(подпись и дата)</w:t>
            </w:r>
          </w:p>
        </w:tc>
      </w:tr>
    </w:tbl>
    <w:p w:rsidR="00B270E8" w:rsidRPr="008A1625" w:rsidRDefault="00B270E8" w:rsidP="00B270E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0E8" w:rsidRDefault="00B270E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0E8" w:rsidRDefault="00B270E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0E8" w:rsidRDefault="00B270E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0E8" w:rsidRDefault="00B270E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168" w:rsidRDefault="00B91168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>Приложение №</w:t>
      </w:r>
      <w:r w:rsidR="00B270E8">
        <w:rPr>
          <w:rFonts w:ascii="Arial" w:hAnsi="Arial" w:cs="Arial"/>
          <w:sz w:val="24"/>
          <w:szCs w:val="24"/>
        </w:rPr>
        <w:t>2</w:t>
      </w:r>
    </w:p>
    <w:p w:rsidR="00271161" w:rsidRPr="00A8349B" w:rsidRDefault="00271161" w:rsidP="00A8349B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161" w:rsidRPr="007D7D3F" w:rsidRDefault="00CE6088" w:rsidP="00A8349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Изменения в </w:t>
      </w:r>
      <w:r w:rsidR="00271161" w:rsidRPr="00A8349B">
        <w:rPr>
          <w:rFonts w:ascii="Arial" w:hAnsi="Arial" w:cs="Arial"/>
          <w:sz w:val="24"/>
          <w:szCs w:val="24"/>
        </w:rPr>
        <w:t xml:space="preserve">постановление </w:t>
      </w:r>
      <w:r w:rsidR="007D7D3F" w:rsidRPr="007D7D3F">
        <w:rPr>
          <w:rFonts w:ascii="Arial" w:hAnsi="Arial" w:cs="Arial"/>
          <w:bCs/>
          <w:sz w:val="24"/>
          <w:szCs w:val="24"/>
        </w:rPr>
        <w:t>«</w:t>
      </w:r>
      <w:r w:rsidR="00B270E8" w:rsidRPr="007D7D3F">
        <w:rPr>
          <w:rFonts w:ascii="Arial" w:hAnsi="Arial" w:cs="Arial"/>
          <w:bCs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270E8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района Курской области, лиц замещающих должности муниципальной службы Администрации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270E8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района Курской области и членов их семей на официальном сайте </w:t>
      </w:r>
      <w:r w:rsidR="00C27A74">
        <w:rPr>
          <w:rFonts w:ascii="Arial" w:hAnsi="Arial" w:cs="Arial"/>
          <w:bCs/>
          <w:sz w:val="24"/>
          <w:szCs w:val="24"/>
        </w:rPr>
        <w:t>А</w:t>
      </w:r>
      <w:r w:rsidR="00B270E8" w:rsidRPr="007D7D3F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 w:rsidR="00BB3819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сельсовета</w:t>
      </w:r>
      <w:r w:rsidR="007943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70E8" w:rsidRPr="007D7D3F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270E8" w:rsidRPr="007D7D3F">
        <w:rPr>
          <w:rFonts w:ascii="Arial" w:hAnsi="Arial" w:cs="Arial"/>
          <w:bCs/>
          <w:sz w:val="24"/>
          <w:szCs w:val="24"/>
        </w:rPr>
        <w:t xml:space="preserve"> района и предоставления этих сведений средствам массовой информации для опубликования</w:t>
      </w:r>
      <w:r w:rsidR="007D7D3F" w:rsidRPr="007D7D3F">
        <w:rPr>
          <w:rFonts w:ascii="Arial" w:hAnsi="Arial" w:cs="Arial"/>
          <w:bCs/>
          <w:sz w:val="24"/>
          <w:szCs w:val="24"/>
        </w:rPr>
        <w:t>»</w:t>
      </w:r>
      <w:proofErr w:type="gramEnd"/>
    </w:p>
    <w:p w:rsidR="00271161" w:rsidRPr="00A8349B" w:rsidRDefault="00A8349B" w:rsidP="00A8349B">
      <w:pPr>
        <w:pStyle w:val="a3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1.Подпункт «г» пункта 2 изложить в новой </w:t>
      </w:r>
      <w:r w:rsidR="00271161" w:rsidRPr="00A8349B">
        <w:rPr>
          <w:rFonts w:ascii="Arial" w:hAnsi="Arial" w:cs="Arial"/>
          <w:sz w:val="24"/>
          <w:szCs w:val="24"/>
        </w:rPr>
        <w:t>редакции:</w:t>
      </w:r>
    </w:p>
    <w:p w:rsidR="00136F6C" w:rsidRPr="00B270E8" w:rsidRDefault="00A8349B" w:rsidP="00A8349B">
      <w:pPr>
        <w:pStyle w:val="a3"/>
        <w:spacing w:after="0" w:line="240" w:lineRule="auto"/>
        <w:ind w:left="0"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«г) сведения об источниках получения средств, за счет которых совершены сделки (совершена сделка) по приобретению </w:t>
      </w:r>
      <w:r w:rsidR="00271161" w:rsidRPr="00A8349B">
        <w:rPr>
          <w:rFonts w:ascii="Arial" w:hAnsi="Arial" w:cs="Arial"/>
          <w:sz w:val="24"/>
          <w:szCs w:val="24"/>
        </w:rPr>
        <w:t>земельно</w:t>
      </w:r>
      <w:r>
        <w:rPr>
          <w:rFonts w:ascii="Arial" w:hAnsi="Arial" w:cs="Arial"/>
          <w:sz w:val="24"/>
          <w:szCs w:val="24"/>
        </w:rPr>
        <w:t xml:space="preserve">го участка, другого объекта недвижимого имущества, </w:t>
      </w:r>
      <w:r w:rsidR="00271161" w:rsidRPr="00A8349B">
        <w:rPr>
          <w:rFonts w:ascii="Arial" w:hAnsi="Arial" w:cs="Arial"/>
          <w:sz w:val="24"/>
          <w:szCs w:val="24"/>
        </w:rPr>
        <w:t>транспортн</w:t>
      </w:r>
      <w:r>
        <w:rPr>
          <w:rFonts w:ascii="Arial" w:hAnsi="Arial" w:cs="Arial"/>
          <w:sz w:val="24"/>
          <w:szCs w:val="24"/>
        </w:rPr>
        <w:t xml:space="preserve">ого средства, ценных бумаг (долей участия, </w:t>
      </w:r>
      <w:r w:rsidR="00271161" w:rsidRPr="00A8349B">
        <w:rPr>
          <w:rFonts w:ascii="Arial" w:hAnsi="Arial" w:cs="Arial"/>
          <w:sz w:val="24"/>
          <w:szCs w:val="24"/>
        </w:rPr>
        <w:t xml:space="preserve">паев </w:t>
      </w:r>
      <w:r>
        <w:rPr>
          <w:rFonts w:ascii="Arial" w:hAnsi="Arial" w:cs="Arial"/>
          <w:sz w:val="24"/>
          <w:szCs w:val="24"/>
        </w:rPr>
        <w:t xml:space="preserve">в уставных (складочных) капиталах организаций), цифровых финансовых активов, цифровой </w:t>
      </w:r>
      <w:r w:rsidR="00271161" w:rsidRPr="00A8349B">
        <w:rPr>
          <w:rFonts w:ascii="Arial" w:hAnsi="Arial" w:cs="Arial"/>
          <w:sz w:val="24"/>
          <w:szCs w:val="24"/>
        </w:rPr>
        <w:t>вал</w:t>
      </w:r>
      <w:r>
        <w:rPr>
          <w:rFonts w:ascii="Arial" w:hAnsi="Arial" w:cs="Arial"/>
          <w:sz w:val="24"/>
          <w:szCs w:val="24"/>
        </w:rPr>
        <w:t xml:space="preserve">юты, если общая сумма таких сделок (такой сделки) превышает общий </w:t>
      </w:r>
      <w:r w:rsidR="00271161" w:rsidRPr="00A8349B">
        <w:rPr>
          <w:rFonts w:ascii="Arial" w:hAnsi="Arial" w:cs="Arial"/>
          <w:sz w:val="24"/>
          <w:szCs w:val="24"/>
        </w:rPr>
        <w:t xml:space="preserve">доход </w:t>
      </w:r>
      <w:r>
        <w:rPr>
          <w:rFonts w:ascii="Arial" w:hAnsi="Arial" w:cs="Arial"/>
          <w:sz w:val="24"/>
          <w:szCs w:val="24"/>
        </w:rPr>
        <w:t xml:space="preserve">служащего (работника) и его супруги (супруга) за три последних года, </w:t>
      </w:r>
      <w:r w:rsidR="00271161" w:rsidRPr="00A8349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едшествующих </w:t>
      </w:r>
      <w:r w:rsidR="00271161" w:rsidRPr="00A8349B">
        <w:rPr>
          <w:rFonts w:ascii="Arial" w:hAnsi="Arial" w:cs="Arial"/>
          <w:sz w:val="24"/>
          <w:szCs w:val="24"/>
        </w:rPr>
        <w:t>отчетному</w:t>
      </w:r>
      <w:proofErr w:type="gramEnd"/>
      <w:r w:rsidR="00271161" w:rsidRPr="00A8349B">
        <w:rPr>
          <w:rFonts w:ascii="Arial" w:hAnsi="Arial" w:cs="Arial"/>
          <w:sz w:val="24"/>
          <w:szCs w:val="24"/>
        </w:rPr>
        <w:t xml:space="preserve"> периоду</w:t>
      </w:r>
      <w:proofErr w:type="gramStart"/>
      <w:r w:rsidR="00271161" w:rsidRPr="00A8349B">
        <w:rPr>
          <w:rFonts w:ascii="Arial" w:hAnsi="Arial" w:cs="Arial"/>
          <w:sz w:val="24"/>
          <w:szCs w:val="24"/>
        </w:rPr>
        <w:t>.»</w:t>
      </w:r>
      <w:r w:rsidR="00B270E8">
        <w:rPr>
          <w:rFonts w:ascii="Arial" w:hAnsi="Arial" w:cs="Arial"/>
          <w:sz w:val="24"/>
          <w:szCs w:val="24"/>
        </w:rPr>
        <w:t>.</w:t>
      </w:r>
      <w:proofErr w:type="gramEnd"/>
    </w:p>
    <w:sectPr w:rsidR="00136F6C" w:rsidRPr="00B270E8" w:rsidSect="008C15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944A9"/>
    <w:multiLevelType w:val="hybridMultilevel"/>
    <w:tmpl w:val="9C0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161"/>
    <w:rsid w:val="0007486F"/>
    <w:rsid w:val="00136F6C"/>
    <w:rsid w:val="00271161"/>
    <w:rsid w:val="00293307"/>
    <w:rsid w:val="00302B7E"/>
    <w:rsid w:val="00321183"/>
    <w:rsid w:val="003E5F9D"/>
    <w:rsid w:val="0071662A"/>
    <w:rsid w:val="00727A98"/>
    <w:rsid w:val="007943B4"/>
    <w:rsid w:val="007D7D3F"/>
    <w:rsid w:val="008A1625"/>
    <w:rsid w:val="008C1524"/>
    <w:rsid w:val="00995FD7"/>
    <w:rsid w:val="009E3A56"/>
    <w:rsid w:val="00A8349B"/>
    <w:rsid w:val="00AA729A"/>
    <w:rsid w:val="00B270E8"/>
    <w:rsid w:val="00B91168"/>
    <w:rsid w:val="00BB3819"/>
    <w:rsid w:val="00C27A74"/>
    <w:rsid w:val="00C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71161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71161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6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271161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71161"/>
    <w:pPr>
      <w:ind w:left="720"/>
      <w:contextualSpacing/>
    </w:pPr>
  </w:style>
  <w:style w:type="paragraph" w:customStyle="1" w:styleId="ConsPlusNormal">
    <w:name w:val="ConsPlusNormal"/>
    <w:rsid w:val="00B270E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270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8A16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6765</CharactersWithSpaces>
  <SharedDoc>false</SharedDoc>
  <HLinks>
    <vt:vector size="24" baseType="variant"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 Windows</cp:lastModifiedBy>
  <cp:revision>2</cp:revision>
  <cp:lastPrinted>2021-01-23T09:02:00Z</cp:lastPrinted>
  <dcterms:created xsi:type="dcterms:W3CDTF">2021-01-29T12:09:00Z</dcterms:created>
  <dcterms:modified xsi:type="dcterms:W3CDTF">2021-01-29T12:09:00Z</dcterms:modified>
</cp:coreProperties>
</file>