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96" w:rsidRDefault="00960996" w:rsidP="00960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960996" w:rsidRPr="00D47A25" w:rsidRDefault="00960996" w:rsidP="00960996">
      <w:pPr>
        <w:pStyle w:val="1"/>
        <w:widowControl/>
        <w:ind w:right="-2"/>
        <w:rPr>
          <w:bCs/>
          <w:szCs w:val="28"/>
        </w:rPr>
      </w:pPr>
      <w:r w:rsidRPr="00D47A25">
        <w:rPr>
          <w:bCs/>
          <w:szCs w:val="28"/>
        </w:rPr>
        <w:t>АДМИНИСТРАЦИЯ</w:t>
      </w:r>
    </w:p>
    <w:p w:rsidR="00960996" w:rsidRPr="00D47A25" w:rsidRDefault="00960996" w:rsidP="00960996">
      <w:pPr>
        <w:pStyle w:val="1"/>
        <w:widowControl/>
        <w:ind w:right="-2"/>
        <w:rPr>
          <w:bCs/>
          <w:szCs w:val="28"/>
        </w:rPr>
      </w:pPr>
      <w:r>
        <w:rPr>
          <w:bCs/>
          <w:szCs w:val="28"/>
        </w:rPr>
        <w:t xml:space="preserve">УЛАНКОВСКОГО </w:t>
      </w:r>
      <w:r w:rsidRPr="00D47A25">
        <w:rPr>
          <w:bCs/>
          <w:szCs w:val="28"/>
        </w:rPr>
        <w:t xml:space="preserve">сельсовета </w:t>
      </w:r>
      <w:r w:rsidRPr="00D47A25">
        <w:rPr>
          <w:bCs/>
          <w:szCs w:val="28"/>
        </w:rPr>
        <w:br/>
        <w:t>СУДЖАНСКОГО РАЙОНА</w:t>
      </w:r>
      <w:r>
        <w:rPr>
          <w:bCs/>
          <w:szCs w:val="28"/>
        </w:rPr>
        <w:t xml:space="preserve"> </w:t>
      </w:r>
      <w:r w:rsidRPr="00D47A25">
        <w:rPr>
          <w:szCs w:val="28"/>
        </w:rPr>
        <w:t>Курской области</w:t>
      </w:r>
    </w:p>
    <w:p w:rsidR="00960996" w:rsidRPr="00D47A25" w:rsidRDefault="00960996" w:rsidP="00960996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652017" w:rsidRDefault="00960996" w:rsidP="00960996">
      <w:pPr>
        <w:jc w:val="center"/>
        <w:rPr>
          <w:rFonts w:ascii="Times New Roman" w:hAnsi="Times New Roman"/>
          <w:b/>
          <w:sz w:val="28"/>
          <w:szCs w:val="28"/>
        </w:rPr>
      </w:pPr>
      <w:r w:rsidRPr="00D47A25">
        <w:rPr>
          <w:rFonts w:ascii="Times New Roman" w:hAnsi="Times New Roman"/>
          <w:b/>
          <w:sz w:val="28"/>
          <w:szCs w:val="28"/>
        </w:rPr>
        <w:t>ПОСТАНОВЛЕНИЕ</w:t>
      </w:r>
    </w:p>
    <w:p w:rsidR="00960996" w:rsidRDefault="00960996" w:rsidP="009609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B4260">
        <w:rPr>
          <w:rFonts w:ascii="Times New Roman" w:hAnsi="Times New Roman"/>
          <w:b/>
          <w:sz w:val="28"/>
          <w:szCs w:val="28"/>
        </w:rPr>
        <w:t>15 ноября 2017 года №68</w:t>
      </w:r>
    </w:p>
    <w:p w:rsidR="00960996" w:rsidRDefault="00960996" w:rsidP="00960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09.03.2017 года №12</w:t>
      </w:r>
    </w:p>
    <w:p w:rsidR="00960996" w:rsidRDefault="00960996" w:rsidP="00960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t>«</w:t>
      </w:r>
      <w:r w:rsidRPr="00D47A25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7A25">
        <w:rPr>
          <w:rFonts w:ascii="Times New Roman" w:hAnsi="Times New Roman"/>
          <w:b/>
          <w:sz w:val="28"/>
          <w:szCs w:val="28"/>
        </w:rPr>
        <w:t>утверждении плана мероприятий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7A25">
        <w:rPr>
          <w:rFonts w:ascii="Times New Roman" w:hAnsi="Times New Roman"/>
          <w:b/>
          <w:sz w:val="28"/>
          <w:szCs w:val="28"/>
        </w:rPr>
        <w:t>(«дорожной карты») «Изменения в отраслях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7A25">
        <w:rPr>
          <w:rFonts w:ascii="Times New Roman" w:hAnsi="Times New Roman"/>
          <w:b/>
          <w:sz w:val="28"/>
          <w:szCs w:val="28"/>
        </w:rPr>
        <w:t>социальной сферы, направленные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7A25">
        <w:rPr>
          <w:rFonts w:ascii="Times New Roman" w:hAnsi="Times New Roman"/>
          <w:b/>
          <w:sz w:val="28"/>
          <w:szCs w:val="28"/>
        </w:rPr>
        <w:t>повышение эффективности сферы культуры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D47A25"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 w:rsidRPr="00D47A25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7A25">
        <w:rPr>
          <w:rFonts w:ascii="Times New Roman" w:hAnsi="Times New Roman"/>
          <w:b/>
          <w:sz w:val="28"/>
          <w:szCs w:val="28"/>
        </w:rPr>
        <w:t>Курской области в новой редакции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B4260" w:rsidRPr="00AB4260" w:rsidRDefault="00AB4260" w:rsidP="00AB42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260">
        <w:rPr>
          <w:rFonts w:ascii="Times New Roman" w:hAnsi="Times New Roman"/>
          <w:sz w:val="28"/>
          <w:szCs w:val="28"/>
        </w:rPr>
        <w:t>(в редакции постановления  №33 от 14.07.2017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26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260">
        <w:rPr>
          <w:rFonts w:ascii="Times New Roman" w:hAnsi="Times New Roman"/>
          <w:sz w:val="28"/>
          <w:szCs w:val="28"/>
        </w:rPr>
        <w:t>№61 от 31.08.2017 года)</w:t>
      </w:r>
      <w:bookmarkStart w:id="0" w:name="_GoBack"/>
      <w:bookmarkEnd w:id="0"/>
    </w:p>
    <w:p w:rsidR="00960996" w:rsidRDefault="00960996" w:rsidP="009609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0996" w:rsidRDefault="00960996" w:rsidP="009609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996">
        <w:rPr>
          <w:rFonts w:ascii="Times New Roman" w:hAnsi="Times New Roman"/>
          <w:sz w:val="28"/>
          <w:szCs w:val="28"/>
        </w:rPr>
        <w:t xml:space="preserve">Во изменение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960996">
        <w:rPr>
          <w:rFonts w:ascii="Times New Roman" w:hAnsi="Times New Roman"/>
          <w:sz w:val="28"/>
          <w:szCs w:val="28"/>
        </w:rPr>
        <w:t xml:space="preserve"> от 09.03.2017 года №12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996">
        <w:t>«</w:t>
      </w:r>
      <w:r w:rsidRPr="00960996">
        <w:rPr>
          <w:rFonts w:ascii="Times New Roman" w:hAnsi="Times New Roman"/>
          <w:sz w:val="28"/>
          <w:szCs w:val="28"/>
        </w:rPr>
        <w:t xml:space="preserve">Об утверждении плана мероприятий («дорожной карты») «Изменения в отраслях социальной сферы, направленные на повышение эффективности сферы культуры </w:t>
      </w:r>
      <w:proofErr w:type="spellStart"/>
      <w:r w:rsidRPr="00960996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96099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60996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960996">
        <w:rPr>
          <w:rFonts w:ascii="Times New Roman" w:hAnsi="Times New Roman"/>
          <w:sz w:val="28"/>
          <w:szCs w:val="28"/>
        </w:rPr>
        <w:t xml:space="preserve"> района Курской области в новой </w:t>
      </w:r>
      <w:proofErr w:type="spellStart"/>
      <w:r w:rsidRPr="00960996">
        <w:rPr>
          <w:rFonts w:ascii="Times New Roman" w:hAnsi="Times New Roman"/>
          <w:sz w:val="28"/>
          <w:szCs w:val="28"/>
        </w:rPr>
        <w:t>редакции»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>дминистрация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постановляет:</w:t>
      </w:r>
    </w:p>
    <w:p w:rsidR="00960996" w:rsidRDefault="00960996" w:rsidP="009609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0996" w:rsidRDefault="00960996" w:rsidP="002A243A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60996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приложение №1 к   постановлению</w:t>
      </w:r>
      <w:r w:rsidRPr="00960996">
        <w:rPr>
          <w:rFonts w:ascii="Times New Roman" w:hAnsi="Times New Roman"/>
          <w:sz w:val="28"/>
          <w:szCs w:val="28"/>
        </w:rPr>
        <w:t xml:space="preserve"> от 09.03.2017 года №12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996">
        <w:t>«</w:t>
      </w:r>
      <w:r w:rsidRPr="00960996">
        <w:rPr>
          <w:rFonts w:ascii="Times New Roman" w:hAnsi="Times New Roman"/>
          <w:sz w:val="28"/>
          <w:szCs w:val="28"/>
        </w:rPr>
        <w:t xml:space="preserve">Об утверждении плана мероприятий («дорожной карты») «Изменения в отраслях социальной сферы, направленные на повышение эффективности сферы культуры </w:t>
      </w:r>
      <w:proofErr w:type="spellStart"/>
      <w:r w:rsidRPr="00960996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96099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60996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960996">
        <w:rPr>
          <w:rFonts w:ascii="Times New Roman" w:hAnsi="Times New Roman"/>
          <w:sz w:val="28"/>
          <w:szCs w:val="28"/>
        </w:rPr>
        <w:t xml:space="preserve"> района Курской области в новой редакции»</w:t>
      </w:r>
      <w:r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960996" w:rsidRDefault="00960996" w:rsidP="002A243A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960996" w:rsidRPr="00D47A25" w:rsidRDefault="00960996" w:rsidP="002A243A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960996">
        <w:rPr>
          <w:rFonts w:ascii="Times New Roman" w:hAnsi="Times New Roman"/>
          <w:sz w:val="28"/>
          <w:szCs w:val="28"/>
        </w:rPr>
        <w:t xml:space="preserve"> </w:t>
      </w:r>
      <w:r w:rsidRPr="00D47A25">
        <w:rPr>
          <w:rFonts w:ascii="Times New Roman" w:hAnsi="Times New Roman"/>
          <w:sz w:val="28"/>
          <w:szCs w:val="28"/>
        </w:rPr>
        <w:t>2. Постановление вступает в силу со дня подписания.</w:t>
      </w:r>
    </w:p>
    <w:p w:rsidR="00960996" w:rsidRPr="00D47A25" w:rsidRDefault="00960996" w:rsidP="002A243A">
      <w:pPr>
        <w:ind w:firstLine="1134"/>
        <w:jc w:val="center"/>
        <w:rPr>
          <w:rFonts w:ascii="Times New Roman" w:hAnsi="Times New Roman"/>
          <w:sz w:val="28"/>
          <w:szCs w:val="28"/>
        </w:rPr>
      </w:pPr>
    </w:p>
    <w:p w:rsidR="00960996" w:rsidRPr="00D47A25" w:rsidRDefault="00960996" w:rsidP="00960996">
      <w:pPr>
        <w:jc w:val="center"/>
        <w:rPr>
          <w:rFonts w:ascii="Times New Roman" w:hAnsi="Times New Roman"/>
          <w:sz w:val="28"/>
          <w:szCs w:val="28"/>
        </w:rPr>
      </w:pPr>
    </w:p>
    <w:p w:rsidR="00960996" w:rsidRPr="00D47A25" w:rsidRDefault="00960996" w:rsidP="00960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996" w:rsidRDefault="00960996" w:rsidP="009609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7A2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60996" w:rsidRPr="00D47A25" w:rsidRDefault="00960996" w:rsidP="0096099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47A25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D47A2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D47A2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В.И.Погуляев</w:t>
      </w:r>
      <w:proofErr w:type="spellEnd"/>
    </w:p>
    <w:p w:rsidR="00960996" w:rsidRPr="00960996" w:rsidRDefault="00960996" w:rsidP="0096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996" w:rsidRPr="00960996" w:rsidRDefault="00960996" w:rsidP="0096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996" w:rsidRDefault="00960996" w:rsidP="00960996">
      <w:pPr>
        <w:jc w:val="center"/>
      </w:pPr>
    </w:p>
    <w:p w:rsidR="00960996" w:rsidRDefault="00960996" w:rsidP="00960996">
      <w:pPr>
        <w:jc w:val="center"/>
      </w:pPr>
    </w:p>
    <w:p w:rsidR="00960996" w:rsidRDefault="00960996" w:rsidP="00960996">
      <w:pPr>
        <w:jc w:val="center"/>
      </w:pPr>
    </w:p>
    <w:p w:rsidR="00960996" w:rsidRDefault="00960996" w:rsidP="00960996">
      <w:pPr>
        <w:jc w:val="center"/>
      </w:pPr>
    </w:p>
    <w:p w:rsidR="00960996" w:rsidRDefault="00960996" w:rsidP="00960996">
      <w:pPr>
        <w:jc w:val="center"/>
      </w:pPr>
    </w:p>
    <w:p w:rsidR="00960996" w:rsidRDefault="00960996" w:rsidP="00960996">
      <w:pPr>
        <w:sectPr w:rsidR="00960996" w:rsidSect="006520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70" w:type="dxa"/>
        <w:tblInd w:w="99" w:type="dxa"/>
        <w:tblCellMar>
          <w:left w:w="170" w:type="dxa"/>
        </w:tblCellMar>
        <w:tblLook w:val="04A0" w:firstRow="1" w:lastRow="0" w:firstColumn="1" w:lastColumn="0" w:noHBand="0" w:noVBand="1"/>
      </w:tblPr>
      <w:tblGrid>
        <w:gridCol w:w="62"/>
        <w:gridCol w:w="478"/>
        <w:gridCol w:w="62"/>
        <w:gridCol w:w="6518"/>
        <w:gridCol w:w="62"/>
        <w:gridCol w:w="998"/>
        <w:gridCol w:w="62"/>
        <w:gridCol w:w="1060"/>
        <w:gridCol w:w="1180"/>
        <w:gridCol w:w="920"/>
        <w:gridCol w:w="160"/>
        <w:gridCol w:w="842"/>
        <w:gridCol w:w="218"/>
        <w:gridCol w:w="920"/>
        <w:gridCol w:w="306"/>
        <w:gridCol w:w="1522"/>
      </w:tblGrid>
      <w:tr w:rsidR="00AB4260" w:rsidRPr="001B2C01" w:rsidTr="00AB4260">
        <w:trPr>
          <w:gridAfter w:val="4"/>
          <w:wAfter w:w="2966" w:type="dxa"/>
          <w:trHeight w:val="2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260" w:rsidRPr="001B2C01" w:rsidRDefault="00AB4260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2F4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AB4260" w:rsidRPr="001B2C01" w:rsidTr="00AB4260">
        <w:trPr>
          <w:gridAfter w:val="4"/>
          <w:wAfter w:w="2966" w:type="dxa"/>
          <w:trHeight w:val="2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260" w:rsidRPr="001B2C01" w:rsidRDefault="00AB4260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2F4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 Постановлению  Администрации </w:t>
            </w:r>
          </w:p>
        </w:tc>
      </w:tr>
      <w:tr w:rsidR="00AB4260" w:rsidRPr="001B2C01" w:rsidTr="00AB4260">
        <w:trPr>
          <w:gridAfter w:val="4"/>
          <w:wAfter w:w="2966" w:type="dxa"/>
          <w:trHeight w:val="2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260" w:rsidRPr="001B2C01" w:rsidRDefault="00AB4260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2F4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C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Уланковского</w:t>
            </w:r>
            <w:proofErr w:type="spellEnd"/>
            <w:r w:rsidRPr="001B2C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AB4260" w:rsidRPr="001B2C01" w:rsidTr="00AB4260">
        <w:trPr>
          <w:gridAfter w:val="1"/>
          <w:wAfter w:w="1522" w:type="dxa"/>
          <w:trHeight w:val="2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260" w:rsidRPr="001B2C01" w:rsidRDefault="00AB4260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2F4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Default="00AB4260" w:rsidP="00D809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  09.03.2017 г. № 12</w:t>
            </w:r>
          </w:p>
          <w:p w:rsidR="00AB4260" w:rsidRPr="001B2C01" w:rsidRDefault="00AB4260" w:rsidP="00AB4260">
            <w:pPr>
              <w:spacing w:after="0" w:line="240" w:lineRule="auto"/>
              <w:ind w:left="-171" w:hanging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(в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редакции от 14.07.2017 года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 31.08.2017 года, от 15.11.2017 года.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</w:t>
            </w:r>
            <w:r w:rsidRPr="001B2C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2F4E8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4260" w:rsidRPr="001B2C01" w:rsidTr="00AB4260">
        <w:trPr>
          <w:trHeight w:val="390"/>
        </w:trPr>
        <w:tc>
          <w:tcPr>
            <w:tcW w:w="153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260" w:rsidRPr="001B2C01" w:rsidRDefault="00AB4260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"VI Показатели нормативов для согласования районной "дорожной картой"   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7"/>
          <w:wBefore w:w="62" w:type="dxa"/>
          <w:wAfter w:w="4888" w:type="dxa"/>
          <w:trHeight w:val="2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6"/>
          <w:wBefore w:w="62" w:type="dxa"/>
          <w:wAfter w:w="3968" w:type="dxa"/>
          <w:trHeight w:val="25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4260" w:rsidRPr="001B2C01" w:rsidRDefault="00AB4260" w:rsidP="00AB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6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 г. факт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 г. факт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 г. факт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г. факт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г.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70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 числа получателей услуг на 1  работника (по среднесписочной численности работников)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3 129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4 312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36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Число получателей услуг, чел.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4 694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6 468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6 468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4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учреждений культуры, ед.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27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AB42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населения, чел.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Соотношение средней заработной платы  работников учреждений культуры и средней заработной платы в Курской области: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60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Программе поэтапного совершенствования систем оплаты труда в муниципальных учреждениях на 2012-2020годы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76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Плану мероприятий ("дорожной карте") "Изменения в отраслях социальной сферы, </w:t>
            </w:r>
            <w:proofErr w:type="spellStart"/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напрвленные</w:t>
            </w:r>
            <w:proofErr w:type="spellEnd"/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повышение эффективности сферы культуры", %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36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Курской области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9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области, руб.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23 253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25 817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37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3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работников  культуры, рублей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11 747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15 057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16 207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16 207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25 817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40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6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от средств от приносящей доход деятельности в фонде заработной платы по отдельной категории работников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33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1,302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с начислениями, млн. рублей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39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Прирост фонда оплаты труда с начислениями, </w:t>
            </w:r>
            <w:proofErr w:type="spellStart"/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3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счет средств консолидированного бюджета </w:t>
            </w:r>
            <w:proofErr w:type="spellStart"/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района, включая дотацию из областного бюджета, млн. руб.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84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счет иных источников (решений), включая корректировку консолидированного бюджета </w:t>
            </w:r>
            <w:proofErr w:type="spellStart"/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на соответствующий год, млн. рублей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AB4260" w:rsidRPr="001B2C01" w:rsidTr="00AB4260">
        <w:tblPrEx>
          <w:tblCellMar>
            <w:left w:w="108" w:type="dxa"/>
          </w:tblCellMar>
        </w:tblPrEx>
        <w:trPr>
          <w:gridBefore w:val="1"/>
          <w:gridAfter w:val="2"/>
          <w:wBefore w:w="62" w:type="dxa"/>
          <w:wAfter w:w="1828" w:type="dxa"/>
          <w:trHeight w:val="64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Итого, объем средств, предусмотренный на повышение оплаты труда, млн. руб. (стр. 18+23+24)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60" w:rsidRPr="001B2C01" w:rsidRDefault="00AB4260" w:rsidP="00D80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-0,1</w:t>
            </w:r>
          </w:p>
        </w:tc>
      </w:tr>
    </w:tbl>
    <w:p w:rsidR="00AB4260" w:rsidRDefault="00AB4260" w:rsidP="00AB4260"/>
    <w:p w:rsidR="00960996" w:rsidRDefault="00960996" w:rsidP="00960996">
      <w:pPr>
        <w:jc w:val="center"/>
      </w:pPr>
    </w:p>
    <w:sectPr w:rsidR="00960996" w:rsidSect="00C03F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0996"/>
    <w:rsid w:val="002A243A"/>
    <w:rsid w:val="00443D07"/>
    <w:rsid w:val="00497690"/>
    <w:rsid w:val="00652017"/>
    <w:rsid w:val="00960996"/>
    <w:rsid w:val="00A17947"/>
    <w:rsid w:val="00A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9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60996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99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4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123</cp:lastModifiedBy>
  <cp:revision>4</cp:revision>
  <cp:lastPrinted>2017-06-21T06:39:00Z</cp:lastPrinted>
  <dcterms:created xsi:type="dcterms:W3CDTF">2017-06-16T12:03:00Z</dcterms:created>
  <dcterms:modified xsi:type="dcterms:W3CDTF">2017-11-14T06:49:00Z</dcterms:modified>
</cp:coreProperties>
</file>