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0EF" w:rsidRDefault="005650EF" w:rsidP="005650EF">
      <w:pPr>
        <w:jc w:val="center"/>
        <w:rPr>
          <w:b/>
          <w:sz w:val="28"/>
          <w:szCs w:val="28"/>
        </w:rPr>
      </w:pPr>
      <w:r w:rsidRPr="00E63A5B">
        <w:rPr>
          <w:b/>
          <w:sz w:val="28"/>
          <w:szCs w:val="28"/>
        </w:rPr>
        <w:t xml:space="preserve">АДМИНИСТРАЦИЯ </w:t>
      </w:r>
    </w:p>
    <w:p w:rsidR="005650EF" w:rsidRPr="00E63A5B" w:rsidRDefault="002C65ED" w:rsidP="005650EF">
      <w:pPr>
        <w:jc w:val="center"/>
        <w:rPr>
          <w:b/>
          <w:sz w:val="28"/>
          <w:szCs w:val="28"/>
        </w:rPr>
      </w:pPr>
      <w:r>
        <w:rPr>
          <w:b/>
          <w:sz w:val="28"/>
          <w:szCs w:val="28"/>
        </w:rPr>
        <w:t>УЛАНКОВСКОГО</w:t>
      </w:r>
      <w:r w:rsidR="005650EF" w:rsidRPr="00E63A5B">
        <w:rPr>
          <w:b/>
          <w:sz w:val="28"/>
          <w:szCs w:val="28"/>
        </w:rPr>
        <w:t xml:space="preserve"> СЕЛЬСОВЕТА</w:t>
      </w:r>
    </w:p>
    <w:p w:rsidR="005650EF" w:rsidRPr="00E63A5B" w:rsidRDefault="005650EF" w:rsidP="005650EF">
      <w:pPr>
        <w:jc w:val="center"/>
        <w:rPr>
          <w:b/>
          <w:sz w:val="28"/>
          <w:szCs w:val="28"/>
        </w:rPr>
      </w:pPr>
      <w:r w:rsidRPr="00E63A5B">
        <w:rPr>
          <w:b/>
          <w:sz w:val="28"/>
          <w:szCs w:val="28"/>
        </w:rPr>
        <w:t xml:space="preserve">СУДЖАНСКОГО РАЙОНА </w:t>
      </w:r>
    </w:p>
    <w:p w:rsidR="005650EF" w:rsidRPr="00E63A5B" w:rsidRDefault="005650EF" w:rsidP="005650EF">
      <w:pPr>
        <w:jc w:val="center"/>
        <w:rPr>
          <w:b/>
          <w:sz w:val="28"/>
          <w:szCs w:val="28"/>
        </w:rPr>
      </w:pPr>
    </w:p>
    <w:p w:rsidR="005650EF" w:rsidRPr="00E63A5B" w:rsidRDefault="005650EF" w:rsidP="005650EF">
      <w:pPr>
        <w:jc w:val="center"/>
        <w:rPr>
          <w:b/>
          <w:sz w:val="28"/>
          <w:szCs w:val="28"/>
        </w:rPr>
      </w:pPr>
      <w:proofErr w:type="gramStart"/>
      <w:r w:rsidRPr="00E63A5B">
        <w:rPr>
          <w:b/>
          <w:sz w:val="28"/>
          <w:szCs w:val="28"/>
        </w:rPr>
        <w:t>П</w:t>
      </w:r>
      <w:proofErr w:type="gramEnd"/>
      <w:r w:rsidRPr="00E63A5B">
        <w:rPr>
          <w:b/>
          <w:sz w:val="28"/>
          <w:szCs w:val="28"/>
        </w:rPr>
        <w:t xml:space="preserve"> О С Т А Н О В Л Е Н И Е</w:t>
      </w:r>
    </w:p>
    <w:p w:rsidR="005650EF" w:rsidRPr="00E63A5B" w:rsidRDefault="005650EF" w:rsidP="005650EF">
      <w:pPr>
        <w:rPr>
          <w:sz w:val="28"/>
          <w:szCs w:val="28"/>
        </w:rPr>
      </w:pPr>
    </w:p>
    <w:p w:rsidR="005650EF" w:rsidRPr="00E63A5B" w:rsidRDefault="005650EF" w:rsidP="005650EF">
      <w:pPr>
        <w:jc w:val="center"/>
        <w:rPr>
          <w:sz w:val="28"/>
          <w:szCs w:val="28"/>
        </w:rPr>
      </w:pPr>
      <w:r>
        <w:rPr>
          <w:sz w:val="28"/>
          <w:szCs w:val="28"/>
        </w:rPr>
        <w:t>о</w:t>
      </w:r>
      <w:r w:rsidRPr="00E63A5B">
        <w:rPr>
          <w:sz w:val="28"/>
          <w:szCs w:val="28"/>
        </w:rPr>
        <w:t xml:space="preserve">т </w:t>
      </w:r>
      <w:r>
        <w:rPr>
          <w:sz w:val="28"/>
          <w:szCs w:val="28"/>
        </w:rPr>
        <w:t>1</w:t>
      </w:r>
      <w:r w:rsidR="002C65ED">
        <w:rPr>
          <w:sz w:val="28"/>
          <w:szCs w:val="28"/>
        </w:rPr>
        <w:t>6</w:t>
      </w:r>
      <w:r>
        <w:rPr>
          <w:sz w:val="28"/>
          <w:szCs w:val="28"/>
        </w:rPr>
        <w:t xml:space="preserve">  ноября </w:t>
      </w:r>
      <w:r w:rsidRPr="00E63A5B">
        <w:rPr>
          <w:sz w:val="28"/>
          <w:szCs w:val="28"/>
        </w:rPr>
        <w:t>20</w:t>
      </w:r>
      <w:r>
        <w:rPr>
          <w:sz w:val="28"/>
          <w:szCs w:val="28"/>
        </w:rPr>
        <w:t>22</w:t>
      </w:r>
      <w:r w:rsidRPr="00E63A5B">
        <w:rPr>
          <w:sz w:val="28"/>
          <w:szCs w:val="28"/>
        </w:rPr>
        <w:t xml:space="preserve"> г.        №</w:t>
      </w:r>
      <w:r w:rsidR="002C65ED">
        <w:rPr>
          <w:sz w:val="28"/>
          <w:szCs w:val="28"/>
        </w:rPr>
        <w:t>61</w:t>
      </w:r>
    </w:p>
    <w:p w:rsidR="00EB42B0" w:rsidRDefault="00EB42B0" w:rsidP="00EB42B0">
      <w:pPr>
        <w:jc w:val="center"/>
        <w:rPr>
          <w:sz w:val="28"/>
          <w:szCs w:val="28"/>
        </w:rPr>
      </w:pPr>
    </w:p>
    <w:p w:rsidR="00C264B0" w:rsidRPr="00F715C4" w:rsidRDefault="00C264B0" w:rsidP="00EB42B0">
      <w:pPr>
        <w:jc w:val="center"/>
        <w:rPr>
          <w:sz w:val="28"/>
          <w:szCs w:val="28"/>
        </w:rPr>
      </w:pPr>
    </w:p>
    <w:p w:rsidR="00EF44CC" w:rsidRDefault="00205B0D" w:rsidP="00EF44CC">
      <w:pPr>
        <w:jc w:val="center"/>
        <w:rPr>
          <w:b/>
          <w:sz w:val="28"/>
          <w:szCs w:val="28"/>
        </w:rPr>
      </w:pPr>
      <w:r w:rsidRPr="00205B0D">
        <w:rPr>
          <w:b/>
          <w:sz w:val="28"/>
          <w:szCs w:val="28"/>
        </w:rPr>
        <w:t>О</w:t>
      </w:r>
      <w:r w:rsidR="00C264B0">
        <w:rPr>
          <w:b/>
          <w:sz w:val="28"/>
          <w:szCs w:val="28"/>
        </w:rPr>
        <w:t xml:space="preserve">б утверждении </w:t>
      </w:r>
      <w:r w:rsidR="00587F42" w:rsidRPr="00587F42">
        <w:rPr>
          <w:b/>
          <w:sz w:val="28"/>
          <w:szCs w:val="28"/>
        </w:rPr>
        <w:t>локальных сметны</w:t>
      </w:r>
      <w:r w:rsidR="00587F42">
        <w:rPr>
          <w:b/>
          <w:sz w:val="28"/>
          <w:szCs w:val="28"/>
        </w:rPr>
        <w:t>х</w:t>
      </w:r>
      <w:r w:rsidR="00587F42" w:rsidRPr="00587F42">
        <w:rPr>
          <w:b/>
          <w:sz w:val="28"/>
          <w:szCs w:val="28"/>
        </w:rPr>
        <w:t xml:space="preserve"> расчет</w:t>
      </w:r>
      <w:r w:rsidR="00587F42">
        <w:rPr>
          <w:b/>
          <w:sz w:val="28"/>
          <w:szCs w:val="28"/>
        </w:rPr>
        <w:t xml:space="preserve">ов </w:t>
      </w:r>
    </w:p>
    <w:p w:rsidR="002C65ED" w:rsidRDefault="002C65ED" w:rsidP="00EF44CC">
      <w:pPr>
        <w:jc w:val="center"/>
        <w:rPr>
          <w:b/>
          <w:sz w:val="28"/>
          <w:szCs w:val="28"/>
        </w:rPr>
      </w:pPr>
    </w:p>
    <w:p w:rsidR="00205B0D" w:rsidRDefault="00EF44CC" w:rsidP="00EF44CC">
      <w:pPr>
        <w:ind w:firstLine="1134"/>
        <w:jc w:val="both"/>
        <w:rPr>
          <w:sz w:val="28"/>
          <w:szCs w:val="28"/>
        </w:rPr>
      </w:pPr>
      <w:r>
        <w:rPr>
          <w:sz w:val="28"/>
          <w:szCs w:val="28"/>
        </w:rPr>
        <w:t xml:space="preserve"> Руководствуясь</w:t>
      </w:r>
      <w:r w:rsidR="00C264B0">
        <w:rPr>
          <w:sz w:val="28"/>
          <w:szCs w:val="28"/>
        </w:rPr>
        <w:t xml:space="preserve"> решением </w:t>
      </w:r>
      <w:r w:rsidR="00F5721D">
        <w:rPr>
          <w:sz w:val="28"/>
          <w:szCs w:val="28"/>
        </w:rPr>
        <w:t>С</w:t>
      </w:r>
      <w:r w:rsidR="00C264B0">
        <w:rPr>
          <w:sz w:val="28"/>
          <w:szCs w:val="28"/>
        </w:rPr>
        <w:t xml:space="preserve">обрания депутатов </w:t>
      </w:r>
      <w:proofErr w:type="spellStart"/>
      <w:r w:rsidR="002C65ED">
        <w:rPr>
          <w:sz w:val="28"/>
          <w:szCs w:val="28"/>
        </w:rPr>
        <w:t>Уланковского</w:t>
      </w:r>
      <w:proofErr w:type="spellEnd"/>
      <w:r w:rsidR="005650EF">
        <w:rPr>
          <w:sz w:val="28"/>
          <w:szCs w:val="28"/>
        </w:rPr>
        <w:t xml:space="preserve"> </w:t>
      </w:r>
      <w:r w:rsidR="00C264B0">
        <w:rPr>
          <w:sz w:val="28"/>
          <w:szCs w:val="28"/>
        </w:rPr>
        <w:t xml:space="preserve">сельсовета </w:t>
      </w:r>
      <w:proofErr w:type="spellStart"/>
      <w:r w:rsidR="00C264B0">
        <w:rPr>
          <w:sz w:val="28"/>
          <w:szCs w:val="28"/>
        </w:rPr>
        <w:t>Суджанского</w:t>
      </w:r>
      <w:proofErr w:type="spellEnd"/>
      <w:r w:rsidR="00C264B0">
        <w:rPr>
          <w:sz w:val="28"/>
          <w:szCs w:val="28"/>
        </w:rPr>
        <w:t xml:space="preserve"> района Курской области</w:t>
      </w:r>
      <w:r w:rsidR="005650EF">
        <w:rPr>
          <w:sz w:val="28"/>
          <w:szCs w:val="28"/>
        </w:rPr>
        <w:t xml:space="preserve"> </w:t>
      </w:r>
      <w:r w:rsidR="001E7A6D">
        <w:rPr>
          <w:sz w:val="28"/>
          <w:szCs w:val="28"/>
        </w:rPr>
        <w:t xml:space="preserve">от </w:t>
      </w:r>
      <w:r w:rsidR="005650EF">
        <w:rPr>
          <w:sz w:val="28"/>
          <w:szCs w:val="28"/>
        </w:rPr>
        <w:t xml:space="preserve"> </w:t>
      </w:r>
      <w:r w:rsidR="002C65ED">
        <w:rPr>
          <w:sz w:val="28"/>
          <w:szCs w:val="28"/>
        </w:rPr>
        <w:t>15 ноября 2022 №17/50-7</w:t>
      </w:r>
      <w:r w:rsidR="001E7A6D">
        <w:rPr>
          <w:sz w:val="28"/>
          <w:szCs w:val="28"/>
        </w:rPr>
        <w:t xml:space="preserve"> </w:t>
      </w:r>
      <w:r w:rsidR="00975766" w:rsidRPr="005650EF">
        <w:rPr>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proofErr w:type="spellStart"/>
      <w:r w:rsidR="002C65ED">
        <w:rPr>
          <w:sz w:val="28"/>
          <w:szCs w:val="28"/>
        </w:rPr>
        <w:t>Уланковский</w:t>
      </w:r>
      <w:proofErr w:type="spellEnd"/>
      <w:r w:rsidR="005650EF">
        <w:rPr>
          <w:sz w:val="28"/>
          <w:szCs w:val="28"/>
        </w:rPr>
        <w:t xml:space="preserve">  сельсовет» </w:t>
      </w:r>
      <w:proofErr w:type="spellStart"/>
      <w:r w:rsidR="005650EF">
        <w:rPr>
          <w:sz w:val="28"/>
          <w:szCs w:val="28"/>
        </w:rPr>
        <w:t>Суджанского</w:t>
      </w:r>
      <w:proofErr w:type="spellEnd"/>
      <w:r w:rsidR="005650EF">
        <w:rPr>
          <w:sz w:val="28"/>
          <w:szCs w:val="28"/>
        </w:rPr>
        <w:t xml:space="preserve"> района</w:t>
      </w:r>
      <w:r w:rsidR="00975766" w:rsidRPr="005650EF">
        <w:rPr>
          <w:sz w:val="28"/>
          <w:szCs w:val="28"/>
        </w:rPr>
        <w:t xml:space="preserve">», </w:t>
      </w:r>
      <w:r w:rsidR="00205B0D" w:rsidRPr="00205B0D">
        <w:rPr>
          <w:sz w:val="28"/>
          <w:szCs w:val="28"/>
        </w:rPr>
        <w:t>Администрация</w:t>
      </w:r>
      <w:r w:rsidR="005650EF">
        <w:rPr>
          <w:sz w:val="28"/>
          <w:szCs w:val="28"/>
        </w:rPr>
        <w:t xml:space="preserve">  </w:t>
      </w:r>
      <w:proofErr w:type="spellStart"/>
      <w:r w:rsidR="002C65ED">
        <w:rPr>
          <w:sz w:val="28"/>
          <w:szCs w:val="28"/>
        </w:rPr>
        <w:t>Уланковского</w:t>
      </w:r>
      <w:proofErr w:type="spellEnd"/>
      <w:r w:rsidR="005650EF">
        <w:rPr>
          <w:sz w:val="28"/>
          <w:szCs w:val="28"/>
        </w:rPr>
        <w:t xml:space="preserve"> </w:t>
      </w:r>
      <w:r w:rsidR="00975766">
        <w:rPr>
          <w:sz w:val="28"/>
          <w:szCs w:val="28"/>
        </w:rPr>
        <w:t>сельсовета</w:t>
      </w:r>
      <w:r w:rsidR="00205B0D" w:rsidRPr="00205B0D">
        <w:rPr>
          <w:sz w:val="28"/>
          <w:szCs w:val="28"/>
        </w:rPr>
        <w:t xml:space="preserve"> </w:t>
      </w:r>
      <w:proofErr w:type="spellStart"/>
      <w:r w:rsidR="00205B0D" w:rsidRPr="00205B0D">
        <w:rPr>
          <w:sz w:val="28"/>
          <w:szCs w:val="28"/>
        </w:rPr>
        <w:t>Суджанского</w:t>
      </w:r>
      <w:proofErr w:type="spellEnd"/>
      <w:r w:rsidR="00205B0D" w:rsidRPr="00205B0D">
        <w:rPr>
          <w:sz w:val="28"/>
          <w:szCs w:val="28"/>
        </w:rPr>
        <w:t xml:space="preserve"> района </w:t>
      </w:r>
      <w:r w:rsidR="005650EF" w:rsidRPr="00205B0D">
        <w:rPr>
          <w:sz w:val="28"/>
          <w:szCs w:val="28"/>
        </w:rPr>
        <w:t>постановляет</w:t>
      </w:r>
      <w:r w:rsidR="00205B0D" w:rsidRPr="00205B0D">
        <w:rPr>
          <w:sz w:val="28"/>
          <w:szCs w:val="28"/>
        </w:rPr>
        <w:t>:</w:t>
      </w:r>
    </w:p>
    <w:p w:rsidR="002C65ED" w:rsidRPr="00205B0D" w:rsidRDefault="002C65ED" w:rsidP="00EF44CC">
      <w:pPr>
        <w:ind w:firstLine="1134"/>
        <w:jc w:val="both"/>
        <w:rPr>
          <w:b/>
          <w:sz w:val="28"/>
          <w:szCs w:val="28"/>
        </w:rPr>
      </w:pPr>
    </w:p>
    <w:p w:rsidR="00205B0D" w:rsidRDefault="00975766" w:rsidP="002C65ED">
      <w:pPr>
        <w:pStyle w:val="ac"/>
        <w:numPr>
          <w:ilvl w:val="0"/>
          <w:numId w:val="34"/>
        </w:numPr>
        <w:jc w:val="both"/>
        <w:rPr>
          <w:sz w:val="28"/>
          <w:szCs w:val="28"/>
        </w:rPr>
      </w:pPr>
      <w:r w:rsidRPr="00F5721D">
        <w:rPr>
          <w:sz w:val="28"/>
          <w:szCs w:val="28"/>
        </w:rPr>
        <w:t xml:space="preserve">Утвердить </w:t>
      </w:r>
      <w:r w:rsidR="00F5721D" w:rsidRPr="00F5721D">
        <w:rPr>
          <w:sz w:val="28"/>
          <w:szCs w:val="28"/>
        </w:rPr>
        <w:t>локальные сметы</w:t>
      </w:r>
      <w:r w:rsidR="00F5721D" w:rsidRPr="00F5721D">
        <w:rPr>
          <w:w w:val="105"/>
        </w:rPr>
        <w:t xml:space="preserve"> </w:t>
      </w:r>
      <w:r w:rsidR="00F5721D" w:rsidRPr="00F5721D">
        <w:rPr>
          <w:w w:val="105"/>
          <w:sz w:val="28"/>
          <w:szCs w:val="28"/>
        </w:rPr>
        <w:t xml:space="preserve">восстановительной стоимости за снос зеленых насаждений </w:t>
      </w:r>
      <w:r w:rsidR="00F5721D" w:rsidRPr="00F5721D">
        <w:rPr>
          <w:sz w:val="28"/>
          <w:szCs w:val="28"/>
        </w:rPr>
        <w:t xml:space="preserve">(деревьев и кустарников, газонов и цветников) </w:t>
      </w:r>
      <w:r w:rsidR="00F5721D">
        <w:rPr>
          <w:sz w:val="28"/>
          <w:szCs w:val="28"/>
        </w:rPr>
        <w:t xml:space="preserve">согласно </w:t>
      </w:r>
      <w:r w:rsidR="00F5721D" w:rsidRPr="00F5721D">
        <w:rPr>
          <w:sz w:val="28"/>
          <w:szCs w:val="28"/>
        </w:rPr>
        <w:t>п</w:t>
      </w:r>
      <w:r w:rsidRPr="00F5721D">
        <w:rPr>
          <w:sz w:val="28"/>
          <w:szCs w:val="28"/>
        </w:rPr>
        <w:t>риложени</w:t>
      </w:r>
      <w:r w:rsidR="00F5721D">
        <w:rPr>
          <w:sz w:val="28"/>
          <w:szCs w:val="28"/>
        </w:rPr>
        <w:t>ю</w:t>
      </w:r>
      <w:r w:rsidRPr="00F5721D">
        <w:rPr>
          <w:sz w:val="28"/>
          <w:szCs w:val="28"/>
        </w:rPr>
        <w:t xml:space="preserve">  к настоящему постановлению.</w:t>
      </w:r>
    </w:p>
    <w:p w:rsidR="002C65ED" w:rsidRPr="002C65ED" w:rsidRDefault="002C65ED" w:rsidP="002C65ED">
      <w:pPr>
        <w:ind w:left="360"/>
        <w:jc w:val="both"/>
        <w:rPr>
          <w:sz w:val="28"/>
          <w:szCs w:val="28"/>
        </w:rPr>
      </w:pPr>
    </w:p>
    <w:p w:rsidR="00975766" w:rsidRPr="002C65ED" w:rsidRDefault="00975766" w:rsidP="002C65ED">
      <w:pPr>
        <w:pStyle w:val="ac"/>
        <w:numPr>
          <w:ilvl w:val="0"/>
          <w:numId w:val="34"/>
        </w:numPr>
        <w:jc w:val="both"/>
        <w:rPr>
          <w:sz w:val="28"/>
          <w:szCs w:val="28"/>
        </w:rPr>
      </w:pPr>
      <w:r w:rsidRPr="002C65ED">
        <w:rPr>
          <w:sz w:val="28"/>
          <w:szCs w:val="28"/>
        </w:rPr>
        <w:t>Опубликовать</w:t>
      </w:r>
      <w:r w:rsidR="005650EF" w:rsidRPr="002C65ED">
        <w:rPr>
          <w:sz w:val="28"/>
          <w:szCs w:val="28"/>
        </w:rPr>
        <w:t xml:space="preserve"> (обнародовать)</w:t>
      </w:r>
      <w:r w:rsidRPr="002C65ED">
        <w:rPr>
          <w:sz w:val="28"/>
          <w:szCs w:val="28"/>
        </w:rPr>
        <w:t xml:space="preserve"> настоящее постановление </w:t>
      </w:r>
      <w:r w:rsidR="005650EF" w:rsidRPr="002C65ED">
        <w:rPr>
          <w:sz w:val="28"/>
          <w:szCs w:val="28"/>
        </w:rPr>
        <w:t xml:space="preserve"> на официальном сайте Администрации </w:t>
      </w:r>
      <w:proofErr w:type="spellStart"/>
      <w:r w:rsidR="002C65ED" w:rsidRPr="002C65ED">
        <w:rPr>
          <w:sz w:val="28"/>
          <w:szCs w:val="28"/>
        </w:rPr>
        <w:t>Уланковского</w:t>
      </w:r>
      <w:proofErr w:type="spellEnd"/>
      <w:r w:rsidR="005650EF" w:rsidRPr="002C65ED">
        <w:rPr>
          <w:sz w:val="28"/>
          <w:szCs w:val="28"/>
        </w:rPr>
        <w:t xml:space="preserve"> сельсовета  </w:t>
      </w:r>
      <w:proofErr w:type="spellStart"/>
      <w:r w:rsidR="005650EF" w:rsidRPr="002C65ED">
        <w:rPr>
          <w:sz w:val="28"/>
          <w:szCs w:val="28"/>
        </w:rPr>
        <w:t>Суджанского</w:t>
      </w:r>
      <w:proofErr w:type="spellEnd"/>
      <w:r w:rsidR="005650EF" w:rsidRPr="002C65ED">
        <w:rPr>
          <w:sz w:val="28"/>
          <w:szCs w:val="28"/>
        </w:rPr>
        <w:t xml:space="preserve"> района</w:t>
      </w:r>
      <w:proofErr w:type="gramStart"/>
      <w:r w:rsidR="005650EF" w:rsidRPr="002C65ED">
        <w:rPr>
          <w:sz w:val="28"/>
          <w:szCs w:val="28"/>
        </w:rPr>
        <w:t xml:space="preserve"> </w:t>
      </w:r>
      <w:r w:rsidRPr="002C65ED">
        <w:rPr>
          <w:sz w:val="28"/>
          <w:szCs w:val="28"/>
        </w:rPr>
        <w:t>.</w:t>
      </w:r>
      <w:proofErr w:type="gramEnd"/>
    </w:p>
    <w:p w:rsidR="002C65ED" w:rsidRPr="002C65ED" w:rsidRDefault="002C65ED" w:rsidP="002C65ED">
      <w:pPr>
        <w:pStyle w:val="ac"/>
        <w:rPr>
          <w:sz w:val="28"/>
          <w:szCs w:val="28"/>
        </w:rPr>
      </w:pPr>
    </w:p>
    <w:p w:rsidR="002C65ED" w:rsidRPr="002C65ED" w:rsidRDefault="002C65ED" w:rsidP="002C65ED">
      <w:pPr>
        <w:pStyle w:val="ac"/>
        <w:jc w:val="both"/>
        <w:rPr>
          <w:sz w:val="28"/>
          <w:szCs w:val="28"/>
        </w:rPr>
      </w:pPr>
    </w:p>
    <w:p w:rsidR="00EB42B0" w:rsidRPr="002C65ED" w:rsidRDefault="00EB42B0" w:rsidP="002C65ED">
      <w:pPr>
        <w:pStyle w:val="ac"/>
        <w:numPr>
          <w:ilvl w:val="0"/>
          <w:numId w:val="34"/>
        </w:numPr>
        <w:jc w:val="both"/>
        <w:rPr>
          <w:sz w:val="28"/>
          <w:szCs w:val="28"/>
        </w:rPr>
      </w:pPr>
      <w:r w:rsidRPr="002C65ED">
        <w:rPr>
          <w:sz w:val="28"/>
          <w:szCs w:val="28"/>
        </w:rPr>
        <w:t xml:space="preserve">Постановление вступает в силу со дня его </w:t>
      </w:r>
      <w:r w:rsidR="00975766" w:rsidRPr="002C65ED">
        <w:rPr>
          <w:sz w:val="28"/>
          <w:szCs w:val="28"/>
        </w:rPr>
        <w:t>подписания.</w:t>
      </w:r>
    </w:p>
    <w:p w:rsidR="002C65ED" w:rsidRPr="002C65ED" w:rsidRDefault="002C65ED" w:rsidP="002C65ED">
      <w:pPr>
        <w:pStyle w:val="ac"/>
        <w:jc w:val="both"/>
        <w:rPr>
          <w:sz w:val="28"/>
          <w:szCs w:val="28"/>
        </w:rPr>
      </w:pPr>
    </w:p>
    <w:p w:rsidR="00227A18" w:rsidRPr="00205B0D" w:rsidRDefault="00227A18" w:rsidP="00227A18">
      <w:pPr>
        <w:pStyle w:val="ac"/>
        <w:tabs>
          <w:tab w:val="left" w:pos="9356"/>
        </w:tabs>
        <w:ind w:left="0" w:firstLine="720"/>
        <w:jc w:val="both"/>
        <w:rPr>
          <w:sz w:val="28"/>
          <w:szCs w:val="28"/>
        </w:rPr>
      </w:pPr>
    </w:p>
    <w:p w:rsidR="00F5721D" w:rsidRDefault="00F5721D" w:rsidP="00975766">
      <w:pPr>
        <w:tabs>
          <w:tab w:val="left" w:pos="5898"/>
        </w:tabs>
        <w:jc w:val="both"/>
        <w:rPr>
          <w:sz w:val="28"/>
          <w:szCs w:val="28"/>
        </w:rPr>
      </w:pPr>
    </w:p>
    <w:p w:rsidR="00975766" w:rsidRPr="00975766" w:rsidRDefault="00EB42B0" w:rsidP="00975766">
      <w:pPr>
        <w:tabs>
          <w:tab w:val="left" w:pos="5898"/>
        </w:tabs>
        <w:jc w:val="both"/>
        <w:rPr>
          <w:sz w:val="28"/>
          <w:szCs w:val="28"/>
        </w:rPr>
      </w:pPr>
      <w:r w:rsidRPr="00975766">
        <w:rPr>
          <w:sz w:val="28"/>
          <w:szCs w:val="28"/>
        </w:rPr>
        <w:t xml:space="preserve">Глава </w:t>
      </w:r>
      <w:r w:rsidR="00975766" w:rsidRPr="00975766">
        <w:rPr>
          <w:sz w:val="28"/>
          <w:szCs w:val="28"/>
        </w:rPr>
        <w:t xml:space="preserve"> </w:t>
      </w:r>
      <w:r w:rsidR="005650EF">
        <w:rPr>
          <w:sz w:val="28"/>
          <w:szCs w:val="28"/>
        </w:rPr>
        <w:t xml:space="preserve"> </w:t>
      </w:r>
      <w:proofErr w:type="spellStart"/>
      <w:r w:rsidR="002C65ED">
        <w:rPr>
          <w:sz w:val="28"/>
          <w:szCs w:val="28"/>
        </w:rPr>
        <w:t>Уланковского</w:t>
      </w:r>
      <w:proofErr w:type="spellEnd"/>
      <w:r w:rsidR="005650EF">
        <w:rPr>
          <w:sz w:val="28"/>
          <w:szCs w:val="28"/>
        </w:rPr>
        <w:t xml:space="preserve"> </w:t>
      </w:r>
      <w:r w:rsidR="00975766" w:rsidRPr="00975766">
        <w:rPr>
          <w:sz w:val="28"/>
          <w:szCs w:val="28"/>
        </w:rPr>
        <w:t xml:space="preserve">сельсовета </w:t>
      </w:r>
    </w:p>
    <w:p w:rsidR="0044619E" w:rsidRPr="00205B0D" w:rsidRDefault="00EB42B0" w:rsidP="005650EF">
      <w:pPr>
        <w:jc w:val="both"/>
        <w:rPr>
          <w:sz w:val="28"/>
          <w:szCs w:val="28"/>
        </w:rPr>
      </w:pPr>
      <w:proofErr w:type="spellStart"/>
      <w:r w:rsidRPr="00205B0D">
        <w:rPr>
          <w:sz w:val="28"/>
          <w:szCs w:val="28"/>
        </w:rPr>
        <w:t>Суджанского</w:t>
      </w:r>
      <w:proofErr w:type="spellEnd"/>
      <w:r w:rsidRPr="00205B0D">
        <w:rPr>
          <w:sz w:val="28"/>
          <w:szCs w:val="28"/>
        </w:rPr>
        <w:t xml:space="preserve"> района  </w:t>
      </w:r>
      <w:r w:rsidRPr="00205B0D">
        <w:rPr>
          <w:rFonts w:cs="Courier New"/>
          <w:sz w:val="28"/>
          <w:szCs w:val="28"/>
          <w:lang w:eastAsia="zh-CN"/>
        </w:rPr>
        <w:t xml:space="preserve">          </w:t>
      </w:r>
      <w:r w:rsidR="00975766">
        <w:rPr>
          <w:rFonts w:cs="Courier New"/>
          <w:sz w:val="28"/>
          <w:szCs w:val="28"/>
          <w:lang w:eastAsia="zh-CN"/>
        </w:rPr>
        <w:t xml:space="preserve">    </w:t>
      </w:r>
      <w:r w:rsidR="005650EF">
        <w:rPr>
          <w:rFonts w:cs="Courier New"/>
          <w:sz w:val="28"/>
          <w:szCs w:val="28"/>
          <w:lang w:eastAsia="zh-CN"/>
        </w:rPr>
        <w:t xml:space="preserve">                                      </w:t>
      </w:r>
      <w:r w:rsidR="002C65ED">
        <w:rPr>
          <w:rFonts w:cs="Courier New"/>
          <w:sz w:val="28"/>
          <w:szCs w:val="28"/>
          <w:lang w:eastAsia="zh-CN"/>
        </w:rPr>
        <w:t>Д.А.Воронов</w:t>
      </w:r>
    </w:p>
    <w:p w:rsidR="00EB4A24" w:rsidRDefault="00EB4A24" w:rsidP="007847F1">
      <w:pPr>
        <w:pStyle w:val="ac"/>
        <w:jc w:val="right"/>
        <w:rPr>
          <w:sz w:val="20"/>
          <w:szCs w:val="20"/>
        </w:rPr>
      </w:pPr>
    </w:p>
    <w:p w:rsidR="00EF44CC" w:rsidRDefault="00EF44CC" w:rsidP="007847F1">
      <w:pPr>
        <w:pStyle w:val="ac"/>
        <w:jc w:val="right"/>
        <w:rPr>
          <w:rFonts w:ascii="Arial" w:hAnsi="Arial" w:cs="Arial"/>
        </w:rPr>
      </w:pPr>
    </w:p>
    <w:p w:rsidR="00EF44CC" w:rsidRDefault="00EF44CC"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C56B73">
      <w:pPr>
        <w:suppressAutoHyphens w:val="0"/>
        <w:rPr>
          <w:sz w:val="12"/>
          <w:szCs w:val="12"/>
          <w:lang w:eastAsia="ru-RU"/>
        </w:rPr>
        <w:sectPr w:rsidR="00C56B73" w:rsidSect="00205B0D">
          <w:headerReference w:type="default" r:id="rId8"/>
          <w:pgSz w:w="11906" w:h="16838"/>
          <w:pgMar w:top="851" w:right="851" w:bottom="851" w:left="1134" w:header="227" w:footer="709" w:gutter="0"/>
          <w:cols w:space="708"/>
          <w:docGrid w:linePitch="360"/>
        </w:sectPr>
      </w:pPr>
    </w:p>
    <w:tbl>
      <w:tblPr>
        <w:tblW w:w="15464" w:type="dxa"/>
        <w:tblInd w:w="95" w:type="dxa"/>
        <w:tblLook w:val="04A0"/>
      </w:tblPr>
      <w:tblGrid>
        <w:gridCol w:w="568"/>
        <w:gridCol w:w="1249"/>
        <w:gridCol w:w="3663"/>
        <w:gridCol w:w="1064"/>
        <w:gridCol w:w="876"/>
        <w:gridCol w:w="1367"/>
        <w:gridCol w:w="1428"/>
        <w:gridCol w:w="968"/>
        <w:gridCol w:w="1367"/>
        <w:gridCol w:w="1065"/>
        <w:gridCol w:w="970"/>
        <w:gridCol w:w="1002"/>
      </w:tblGrid>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5976"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221"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r w:rsidRPr="00C56B73">
              <w:rPr>
                <w:rFonts w:ascii="Calibri" w:hAnsi="Calibri" w:cs="Calibri"/>
                <w:b/>
                <w:bCs/>
                <w:sz w:val="22"/>
                <w:szCs w:val="22"/>
                <w:lang w:eastAsia="ru-RU"/>
              </w:rPr>
              <w:t>УТВЕРЖДАЮ в сумме</w:t>
            </w: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4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366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064"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5130" w:type="dxa"/>
            <w:gridSpan w:val="4"/>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b/>
                <w:bCs/>
                <w:sz w:val="22"/>
                <w:szCs w:val="22"/>
                <w:lang w:eastAsia="ru-RU"/>
              </w:rPr>
            </w:pPr>
            <w:r w:rsidRPr="00C56B73">
              <w:rPr>
                <w:rFonts w:ascii="Calibri" w:hAnsi="Calibri" w:cs="Calibri"/>
                <w:b/>
                <w:bCs/>
                <w:sz w:val="22"/>
                <w:szCs w:val="22"/>
                <w:lang w:eastAsia="ru-RU"/>
              </w:rPr>
              <w:t>2,814</w:t>
            </w:r>
          </w:p>
        </w:tc>
        <w:tc>
          <w:tcPr>
            <w:tcW w:w="2091"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b/>
                <w:bCs/>
                <w:sz w:val="22"/>
                <w:szCs w:val="22"/>
                <w:lang w:eastAsia="ru-RU"/>
              </w:rPr>
            </w:pPr>
            <w:r w:rsidRPr="00C56B73">
              <w:rPr>
                <w:rFonts w:ascii="Calibri" w:hAnsi="Calibri" w:cs="Calibri"/>
                <w:b/>
                <w:bCs/>
                <w:sz w:val="22"/>
                <w:szCs w:val="22"/>
                <w:lang w:eastAsia="ru-RU"/>
              </w:rPr>
              <w:t xml:space="preserve"> </w:t>
            </w:r>
            <w:proofErr w:type="spellStart"/>
            <w:r w:rsidRPr="00C56B73">
              <w:rPr>
                <w:rFonts w:ascii="Calibri" w:hAnsi="Calibri" w:cs="Calibri"/>
                <w:b/>
                <w:bCs/>
                <w:sz w:val="22"/>
                <w:szCs w:val="22"/>
                <w:lang w:eastAsia="ru-RU"/>
              </w:rPr>
              <w:t>тыс</w:t>
            </w:r>
            <w:proofErr w:type="gramStart"/>
            <w:r w:rsidRPr="00C56B73">
              <w:rPr>
                <w:rFonts w:ascii="Calibri" w:hAnsi="Calibri" w:cs="Calibri"/>
                <w:b/>
                <w:bCs/>
                <w:sz w:val="22"/>
                <w:szCs w:val="22"/>
                <w:lang w:eastAsia="ru-RU"/>
              </w:rPr>
              <w:t>.р</w:t>
            </w:r>
            <w:proofErr w:type="gramEnd"/>
            <w:r w:rsidRPr="00C56B73">
              <w:rPr>
                <w:rFonts w:ascii="Calibri" w:hAnsi="Calibri" w:cs="Calibri"/>
                <w:b/>
                <w:bCs/>
                <w:sz w:val="22"/>
                <w:szCs w:val="22"/>
                <w:lang w:eastAsia="ru-RU"/>
              </w:rPr>
              <w:t>уб</w:t>
            </w:r>
            <w:proofErr w:type="spellEnd"/>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5976"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221"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5976" w:type="dxa"/>
            <w:gridSpan w:val="3"/>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221" w:type="dxa"/>
            <w:gridSpan w:val="6"/>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5976" w:type="dxa"/>
            <w:gridSpan w:val="3"/>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221" w:type="dxa"/>
            <w:gridSpan w:val="6"/>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«___»______________ 20    г.</w:t>
            </w: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15464"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464"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464" w:type="dxa"/>
            <w:gridSpan w:val="12"/>
            <w:tcBorders>
              <w:top w:val="nil"/>
              <w:left w:val="nil"/>
              <w:bottom w:val="nil"/>
              <w:right w:val="nil"/>
            </w:tcBorders>
            <w:shd w:val="clear" w:color="auto" w:fill="auto"/>
            <w:vAlign w:val="center"/>
            <w:hideMark/>
          </w:tcPr>
          <w:p w:rsidR="00C56B73" w:rsidRPr="00C56B73" w:rsidRDefault="00C56B73" w:rsidP="00C56B73">
            <w:pPr>
              <w:suppressAutoHyphens w:val="0"/>
              <w:jc w:val="center"/>
              <w:rPr>
                <w:rFonts w:ascii="Calibri" w:hAnsi="Calibri" w:cs="Calibri"/>
                <w:b/>
                <w:bCs/>
                <w:sz w:val="16"/>
                <w:szCs w:val="16"/>
                <w:lang w:eastAsia="ru-RU"/>
              </w:rPr>
            </w:pPr>
            <w:r w:rsidRPr="00C56B73">
              <w:rPr>
                <w:rFonts w:ascii="Calibri" w:hAnsi="Calibri" w:cs="Calibri"/>
                <w:b/>
                <w:bCs/>
                <w:sz w:val="16"/>
                <w:szCs w:val="16"/>
                <w:lang w:eastAsia="ru-RU"/>
              </w:rPr>
              <w:t>ЛОКАЛЬНЫЙ СМЕТНЫЙ РАСЧЕТ (СМЕТА) №      01:00872</w:t>
            </w:r>
          </w:p>
        </w:tc>
      </w:tr>
      <w:tr w:rsidR="00C56B73" w:rsidRPr="00C56B73" w:rsidTr="00C56B73">
        <w:trPr>
          <w:trHeight w:val="402"/>
        </w:trPr>
        <w:tc>
          <w:tcPr>
            <w:tcW w:w="15464"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Стоимость посадки одного саженца дерева с комом земли хвойных пород на 2023 год</w:t>
            </w:r>
          </w:p>
        </w:tc>
      </w:tr>
      <w:tr w:rsidR="00C56B73" w:rsidRPr="00C56B73" w:rsidTr="00C56B73">
        <w:trPr>
          <w:trHeight w:val="180"/>
        </w:trPr>
        <w:tc>
          <w:tcPr>
            <w:tcW w:w="15464"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r w:rsidRPr="00C56B73">
              <w:rPr>
                <w:rFonts w:ascii="Calibri" w:hAnsi="Calibri" w:cs="Calibri"/>
                <w:sz w:val="14"/>
                <w:szCs w:val="14"/>
                <w:lang w:eastAsia="ru-RU"/>
              </w:rPr>
              <w:t xml:space="preserve">(Наименование </w:t>
            </w:r>
            <w:proofErr w:type="spellStart"/>
            <w:r w:rsidRPr="00C56B73">
              <w:rPr>
                <w:rFonts w:ascii="Calibri" w:hAnsi="Calibri" w:cs="Calibri"/>
                <w:sz w:val="14"/>
                <w:szCs w:val="14"/>
                <w:lang w:eastAsia="ru-RU"/>
              </w:rPr>
              <w:t>коструктивного</w:t>
            </w:r>
            <w:proofErr w:type="spellEnd"/>
            <w:r w:rsidRPr="00C56B73">
              <w:rPr>
                <w:rFonts w:ascii="Calibri" w:hAnsi="Calibri" w:cs="Calibri"/>
                <w:sz w:val="14"/>
                <w:szCs w:val="14"/>
                <w:lang w:eastAsia="ru-RU"/>
              </w:rPr>
              <w:t xml:space="preserve"> решения)</w:t>
            </w:r>
          </w:p>
        </w:tc>
      </w:tr>
      <w:tr w:rsidR="00C56B73" w:rsidRPr="00C56B73" w:rsidTr="00C56B73">
        <w:trPr>
          <w:trHeight w:val="300"/>
        </w:trPr>
        <w:tc>
          <w:tcPr>
            <w:tcW w:w="5480" w:type="dxa"/>
            <w:gridSpan w:val="3"/>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w:t>
            </w:r>
            <w:proofErr w:type="spellStart"/>
            <w:r w:rsidRPr="00C56B73">
              <w:rPr>
                <w:rFonts w:ascii="Calibri" w:hAnsi="Calibri" w:cs="Calibri"/>
                <w:b/>
                <w:bCs/>
                <w:sz w:val="18"/>
                <w:szCs w:val="18"/>
                <w:lang w:eastAsia="ru-RU"/>
              </w:rPr>
              <w:t>базисно-индексным</w:t>
            </w:r>
            <w:proofErr w:type="spellEnd"/>
            <w:r w:rsidRPr="00C56B73">
              <w:rPr>
                <w:rFonts w:ascii="Calibri" w:hAnsi="Calibri" w:cs="Calibri"/>
                <w:sz w:val="18"/>
                <w:szCs w:val="18"/>
                <w:lang w:eastAsia="ru-RU"/>
              </w:rPr>
              <w:t xml:space="preserve"> методом</w:t>
            </w:r>
          </w:p>
        </w:tc>
        <w:tc>
          <w:tcPr>
            <w:tcW w:w="1064"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817"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Основание</w:t>
            </w:r>
          </w:p>
        </w:tc>
        <w:tc>
          <w:tcPr>
            <w:tcW w:w="8398" w:type="dxa"/>
            <w:gridSpan w:val="5"/>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5464" w:type="dxa"/>
            <w:gridSpan w:val="1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в текущем (базисном) уровне цен   </w:t>
            </w:r>
            <w:r w:rsidRPr="00C56B73">
              <w:rPr>
                <w:rFonts w:ascii="Calibri" w:hAnsi="Calibri" w:cs="Calibri"/>
                <w:b/>
                <w:bCs/>
                <w:sz w:val="18"/>
                <w:szCs w:val="18"/>
                <w:lang w:eastAsia="ru-RU"/>
              </w:rPr>
              <w:t>III квартал 2022г.</w:t>
            </w:r>
            <w:r w:rsidRPr="00C56B73">
              <w:rPr>
                <w:rFonts w:ascii="Calibri" w:hAnsi="Calibri" w:cs="Calibri"/>
                <w:sz w:val="18"/>
                <w:szCs w:val="18"/>
                <w:lang w:eastAsia="ru-RU"/>
              </w:rPr>
              <w:t xml:space="preserve">  ( 01.01.2000 )</w:t>
            </w:r>
          </w:p>
        </w:tc>
      </w:tr>
      <w:tr w:rsidR="00C56B73" w:rsidRPr="00C56B73" w:rsidTr="00C56B73">
        <w:trPr>
          <w:trHeight w:val="462"/>
        </w:trPr>
        <w:tc>
          <w:tcPr>
            <w:tcW w:w="8787" w:type="dxa"/>
            <w:gridSpan w:val="6"/>
            <w:tcBorders>
              <w:top w:val="nil"/>
              <w:left w:val="nil"/>
              <w:bottom w:val="nil"/>
              <w:right w:val="nil"/>
            </w:tcBorders>
            <w:shd w:val="clear" w:color="auto" w:fill="auto"/>
            <w:noWrap/>
            <w:vAlign w:val="center"/>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xml:space="preserve">Сметная стоимость:   2,814   ( 0,201 ) </w:t>
            </w:r>
            <w:proofErr w:type="spellStart"/>
            <w:r w:rsidRPr="00C56B73">
              <w:rPr>
                <w:rFonts w:ascii="Calibri" w:hAnsi="Calibri" w:cs="Calibri"/>
                <w:b/>
                <w:bCs/>
                <w:sz w:val="18"/>
                <w:szCs w:val="18"/>
                <w:lang w:eastAsia="ru-RU"/>
              </w:rPr>
              <w:t>тыс</w:t>
            </w:r>
            <w:proofErr w:type="gramStart"/>
            <w:r w:rsidRPr="00C56B73">
              <w:rPr>
                <w:rFonts w:ascii="Calibri" w:hAnsi="Calibri" w:cs="Calibri"/>
                <w:b/>
                <w:bCs/>
                <w:sz w:val="18"/>
                <w:szCs w:val="18"/>
                <w:lang w:eastAsia="ru-RU"/>
              </w:rPr>
              <w:t>.р</w:t>
            </w:r>
            <w:proofErr w:type="gramEnd"/>
            <w:r w:rsidRPr="00C56B73">
              <w:rPr>
                <w:rFonts w:ascii="Calibri" w:hAnsi="Calibri" w:cs="Calibri"/>
                <w:b/>
                <w:bCs/>
                <w:sz w:val="18"/>
                <w:szCs w:val="18"/>
                <w:lang w:eastAsia="ru-RU"/>
              </w:rPr>
              <w:t>уб</w:t>
            </w:r>
            <w:proofErr w:type="spellEnd"/>
          </w:p>
        </w:tc>
        <w:tc>
          <w:tcPr>
            <w:tcW w:w="142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1817"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0733" w:type="dxa"/>
            <w:gridSpan w:val="7"/>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Средства на оплату труда рабочих:</w:t>
            </w:r>
          </w:p>
        </w:tc>
        <w:tc>
          <w:tcPr>
            <w:tcW w:w="2914"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0,348 (0,011)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r>
      <w:tr w:rsidR="00C56B73" w:rsidRPr="00C56B73" w:rsidTr="00C56B73">
        <w:trPr>
          <w:trHeight w:val="300"/>
        </w:trPr>
        <w:tc>
          <w:tcPr>
            <w:tcW w:w="742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строительных работ:               2,814   (                0,201 )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625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рабочих:</w:t>
            </w:r>
          </w:p>
        </w:tc>
        <w:tc>
          <w:tcPr>
            <w:tcW w:w="1793"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1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42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монтажных работ: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625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машинистов:</w:t>
            </w:r>
          </w:p>
        </w:tc>
        <w:tc>
          <w:tcPr>
            <w:tcW w:w="1793"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0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42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оборудования: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6251" w:type="dxa"/>
            <w:gridSpan w:val="5"/>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Расчетный измеритель конструктивного решения:</w:t>
            </w:r>
          </w:p>
        </w:tc>
        <w:tc>
          <w:tcPr>
            <w:tcW w:w="1793" w:type="dxa"/>
            <w:gridSpan w:val="2"/>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 </w:t>
            </w:r>
          </w:p>
        </w:tc>
      </w:tr>
      <w:tr w:rsidR="00C56B73" w:rsidRPr="00C56B73" w:rsidTr="00C56B73">
        <w:trPr>
          <w:trHeight w:val="300"/>
        </w:trPr>
        <w:tc>
          <w:tcPr>
            <w:tcW w:w="742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прочих затрат: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6251" w:type="dxa"/>
            <w:gridSpan w:val="5"/>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793" w:type="dxa"/>
            <w:gridSpan w:val="2"/>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16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4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366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064"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 </w:t>
            </w:r>
            <w:proofErr w:type="spellStart"/>
            <w:proofErr w:type="gramStart"/>
            <w:r w:rsidRPr="00C56B73">
              <w:rPr>
                <w:rFonts w:ascii="Calibri" w:hAnsi="Calibri" w:cs="Calibri"/>
                <w:sz w:val="18"/>
                <w:szCs w:val="18"/>
                <w:lang w:eastAsia="ru-RU"/>
              </w:rPr>
              <w:t>п</w:t>
            </w:r>
            <w:proofErr w:type="spellEnd"/>
            <w:proofErr w:type="gramEnd"/>
            <w:r w:rsidRPr="00C56B73">
              <w:rPr>
                <w:rFonts w:ascii="Calibri" w:hAnsi="Calibri" w:cs="Calibri"/>
                <w:sz w:val="18"/>
                <w:szCs w:val="18"/>
                <w:lang w:eastAsia="ru-RU"/>
              </w:rPr>
              <w:t>/</w:t>
            </w:r>
            <w:proofErr w:type="spellStart"/>
            <w:r w:rsidRPr="00C56B73">
              <w:rPr>
                <w:rFonts w:ascii="Calibri" w:hAnsi="Calibri" w:cs="Calibri"/>
                <w:sz w:val="18"/>
                <w:szCs w:val="18"/>
                <w:lang w:eastAsia="ru-RU"/>
              </w:rPr>
              <w:t>п</w:t>
            </w:r>
            <w:proofErr w:type="spellEnd"/>
          </w:p>
        </w:tc>
        <w:tc>
          <w:tcPr>
            <w:tcW w:w="124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Обоснование</w:t>
            </w:r>
          </w:p>
        </w:tc>
        <w:tc>
          <w:tcPr>
            <w:tcW w:w="3663"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Наименование работ и затрат</w:t>
            </w:r>
          </w:p>
        </w:tc>
        <w:tc>
          <w:tcPr>
            <w:tcW w:w="1064"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Единица измерения</w:t>
            </w:r>
          </w:p>
        </w:tc>
        <w:tc>
          <w:tcPr>
            <w:tcW w:w="3671"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Количество</w:t>
            </w:r>
          </w:p>
        </w:tc>
        <w:tc>
          <w:tcPr>
            <w:tcW w:w="3456"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базисном уровне цен (в текущем уровне цен (гр.8) для ресурсов отсутствующих в СНБ), </w:t>
            </w:r>
            <w:proofErr w:type="spellStart"/>
            <w:r w:rsidRPr="00C56B73">
              <w:rPr>
                <w:rFonts w:ascii="Calibri" w:hAnsi="Calibri" w:cs="Calibri"/>
                <w:sz w:val="18"/>
                <w:szCs w:val="18"/>
                <w:lang w:eastAsia="ru-RU"/>
              </w:rPr>
              <w:t>руб</w:t>
            </w:r>
            <w:proofErr w:type="spellEnd"/>
          </w:p>
        </w:tc>
        <w:tc>
          <w:tcPr>
            <w:tcW w:w="97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Индексы</w:t>
            </w:r>
          </w:p>
        </w:tc>
        <w:tc>
          <w:tcPr>
            <w:tcW w:w="823"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текущем уровне цен, </w:t>
            </w:r>
            <w:proofErr w:type="spellStart"/>
            <w:r w:rsidRPr="00C56B73">
              <w:rPr>
                <w:rFonts w:ascii="Calibri" w:hAnsi="Calibri" w:cs="Calibri"/>
                <w:sz w:val="18"/>
                <w:szCs w:val="18"/>
                <w:lang w:eastAsia="ru-RU"/>
              </w:rPr>
              <w:t>руб</w:t>
            </w:r>
            <w:proofErr w:type="spellEnd"/>
          </w:p>
        </w:tc>
      </w:tr>
      <w:tr w:rsidR="00C56B73" w:rsidRPr="00C56B73" w:rsidTr="00C56B73">
        <w:trPr>
          <w:trHeight w:val="960"/>
        </w:trPr>
        <w:tc>
          <w:tcPr>
            <w:tcW w:w="568"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249"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3663"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064"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76"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36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42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 с учетом коэффициентов</w:t>
            </w:r>
          </w:p>
        </w:tc>
        <w:tc>
          <w:tcPr>
            <w:tcW w:w="96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36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121"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w:t>
            </w:r>
          </w:p>
        </w:tc>
        <w:tc>
          <w:tcPr>
            <w:tcW w:w="970"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23"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240"/>
        </w:trPr>
        <w:tc>
          <w:tcPr>
            <w:tcW w:w="568" w:type="dxa"/>
            <w:tcBorders>
              <w:top w:val="nil"/>
              <w:left w:val="single" w:sz="4" w:space="0" w:color="808080"/>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49"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w:t>
            </w:r>
          </w:p>
        </w:tc>
        <w:tc>
          <w:tcPr>
            <w:tcW w:w="3663"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w:t>
            </w:r>
          </w:p>
        </w:tc>
        <w:tc>
          <w:tcPr>
            <w:tcW w:w="1064"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w:t>
            </w:r>
          </w:p>
        </w:tc>
        <w:tc>
          <w:tcPr>
            <w:tcW w:w="876"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w:t>
            </w:r>
          </w:p>
        </w:tc>
        <w:tc>
          <w:tcPr>
            <w:tcW w:w="136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w:t>
            </w:r>
          </w:p>
        </w:tc>
        <w:tc>
          <w:tcPr>
            <w:tcW w:w="142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w:t>
            </w:r>
          </w:p>
        </w:tc>
        <w:tc>
          <w:tcPr>
            <w:tcW w:w="96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w:t>
            </w:r>
          </w:p>
        </w:tc>
        <w:tc>
          <w:tcPr>
            <w:tcW w:w="136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w:t>
            </w:r>
          </w:p>
        </w:tc>
        <w:tc>
          <w:tcPr>
            <w:tcW w:w="1121"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w:t>
            </w:r>
          </w:p>
        </w:tc>
        <w:tc>
          <w:tcPr>
            <w:tcW w:w="970"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w:t>
            </w:r>
          </w:p>
        </w:tc>
        <w:tc>
          <w:tcPr>
            <w:tcW w:w="823"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Е47-01-006-1</w:t>
            </w:r>
            <w:r w:rsidRPr="00C56B73">
              <w:rPr>
                <w:rFonts w:ascii="Calibri" w:hAnsi="Calibri" w:cs="Calibri"/>
                <w:sz w:val="18"/>
                <w:szCs w:val="18"/>
                <w:lang w:eastAsia="ru-RU"/>
              </w:rPr>
              <w:br/>
              <w:t>(ФЕР20207)</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Подготовка стандартных посадочных мест вручную для деревьев и кустарников с круглым комом земли размером: 0,2x0,15 м и 0,25x0,2 м в естественном грунте</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47,89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153</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6,14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0,61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47,89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153</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153</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157</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13</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420</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2</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Е47-01-009-1</w:t>
            </w:r>
            <w:r w:rsidRPr="00C56B73">
              <w:rPr>
                <w:rFonts w:ascii="Calibri" w:hAnsi="Calibri" w:cs="Calibri"/>
                <w:sz w:val="18"/>
                <w:szCs w:val="18"/>
                <w:lang w:eastAsia="ru-RU"/>
              </w:rPr>
              <w:br/>
              <w:t>(ФЕР20207)</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Посадка деревьев и кустарников с комом земли размером: 0,2x0,15 м и 0,25x0,2 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37,71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28,60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3,02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211,31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3,92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0,39</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0,26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0,03</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277,62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320</w:t>
            </w:r>
          </w:p>
        </w:tc>
      </w:tr>
      <w:tr w:rsidR="00C56B73" w:rsidRPr="00C56B73" w:rsidTr="00C56B73">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3</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16.2.02.03-0042 (ФЕР20204)</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Сосна "</w:t>
            </w:r>
            <w:proofErr w:type="spellStart"/>
            <w:r w:rsidRPr="00C56B73">
              <w:rPr>
                <w:rFonts w:ascii="Calibri" w:hAnsi="Calibri" w:cs="Calibri"/>
                <w:sz w:val="18"/>
                <w:szCs w:val="18"/>
                <w:lang w:eastAsia="ru-RU"/>
              </w:rPr>
              <w:t>Банкса</w:t>
            </w:r>
            <w:proofErr w:type="spellEnd"/>
            <w:r w:rsidRPr="00C56B73">
              <w:rPr>
                <w:rFonts w:ascii="Calibri" w:hAnsi="Calibri" w:cs="Calibri"/>
                <w:sz w:val="18"/>
                <w:szCs w:val="18"/>
                <w:lang w:eastAsia="ru-RU"/>
              </w:rPr>
              <w:t>", высота 1,0-1,5 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roofErr w:type="spellStart"/>
            <w:proofErr w:type="gramStart"/>
            <w:r w:rsidRPr="00C56B73">
              <w:rPr>
                <w:rFonts w:ascii="Calibri" w:hAnsi="Calibri" w:cs="Calibri"/>
                <w:sz w:val="18"/>
                <w:szCs w:val="18"/>
                <w:lang w:eastAsia="ru-RU"/>
              </w:rPr>
              <w:t>шт</w:t>
            </w:r>
            <w:proofErr w:type="spellEnd"/>
            <w:proofErr w:type="gramEnd"/>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139,85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1 109</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130</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134</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93</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106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42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175</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1 656</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4</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Е47-01-067-1</w:t>
            </w:r>
            <w:r w:rsidRPr="00C56B73">
              <w:rPr>
                <w:rFonts w:ascii="Calibri" w:hAnsi="Calibri" w:cs="Calibri"/>
                <w:sz w:val="18"/>
                <w:szCs w:val="18"/>
                <w:lang w:eastAsia="ru-RU"/>
              </w:rPr>
              <w:br/>
              <w:t>(ФЕР20207)</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Уход за деревьями или кустарниками с комом земли размером: 0,2x0,15 и 0,25x0,2 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23,71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76</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1,16</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52,78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2,78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0,28</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87,49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79</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3663"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8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57</w:t>
            </w:r>
          </w:p>
        </w:tc>
      </w:tr>
    </w:tbl>
    <w:p w:rsidR="00C56B73" w:rsidRDefault="00C56B73" w:rsidP="007847F1">
      <w:pPr>
        <w:pStyle w:val="ac"/>
        <w:jc w:val="right"/>
        <w:rPr>
          <w:sz w:val="20"/>
          <w:szCs w:val="20"/>
        </w:rPr>
        <w:sectPr w:rsidR="00C56B73" w:rsidSect="00C56B73">
          <w:pgSz w:w="16838" w:h="11906" w:orient="landscape"/>
          <w:pgMar w:top="851" w:right="851" w:bottom="1134" w:left="851" w:header="227" w:footer="709" w:gutter="0"/>
          <w:cols w:space="708"/>
          <w:docGrid w:linePitch="360"/>
        </w:sectPr>
      </w:pPr>
    </w:p>
    <w:tbl>
      <w:tblPr>
        <w:tblW w:w="15600" w:type="dxa"/>
        <w:tblInd w:w="95" w:type="dxa"/>
        <w:tblLook w:val="04A0"/>
      </w:tblPr>
      <w:tblGrid>
        <w:gridCol w:w="568"/>
        <w:gridCol w:w="1249"/>
        <w:gridCol w:w="3657"/>
        <w:gridCol w:w="1064"/>
        <w:gridCol w:w="876"/>
        <w:gridCol w:w="1367"/>
        <w:gridCol w:w="1428"/>
        <w:gridCol w:w="967"/>
        <w:gridCol w:w="1367"/>
        <w:gridCol w:w="1130"/>
        <w:gridCol w:w="969"/>
        <w:gridCol w:w="1338"/>
      </w:tblGrid>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48"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8"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r w:rsidRPr="00C56B73">
              <w:rPr>
                <w:rFonts w:ascii="Calibri" w:hAnsi="Calibri" w:cs="Calibri"/>
                <w:b/>
                <w:bCs/>
                <w:sz w:val="22"/>
                <w:szCs w:val="22"/>
                <w:lang w:eastAsia="ru-RU"/>
              </w:rPr>
              <w:t>УТВЕРЖДАЮ в сумме</w:t>
            </w: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559" w:type="dxa"/>
            <w:gridSpan w:val="4"/>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b/>
                <w:bCs/>
                <w:sz w:val="22"/>
                <w:szCs w:val="22"/>
                <w:lang w:eastAsia="ru-RU"/>
              </w:rPr>
            </w:pPr>
            <w:r w:rsidRPr="00C56B73">
              <w:rPr>
                <w:rFonts w:ascii="Calibri" w:hAnsi="Calibri" w:cs="Calibri"/>
                <w:b/>
                <w:bCs/>
                <w:sz w:val="22"/>
                <w:szCs w:val="22"/>
                <w:lang w:eastAsia="ru-RU"/>
              </w:rPr>
              <w:t>3,61</w:t>
            </w:r>
          </w:p>
        </w:tc>
        <w:tc>
          <w:tcPr>
            <w:tcW w:w="2099"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b/>
                <w:bCs/>
                <w:sz w:val="22"/>
                <w:szCs w:val="22"/>
                <w:lang w:eastAsia="ru-RU"/>
              </w:rPr>
            </w:pPr>
            <w:r w:rsidRPr="00C56B73">
              <w:rPr>
                <w:rFonts w:ascii="Calibri" w:hAnsi="Calibri" w:cs="Calibri"/>
                <w:b/>
                <w:bCs/>
                <w:sz w:val="22"/>
                <w:szCs w:val="22"/>
                <w:lang w:eastAsia="ru-RU"/>
              </w:rPr>
              <w:t xml:space="preserve"> </w:t>
            </w:r>
            <w:proofErr w:type="spellStart"/>
            <w:r w:rsidRPr="00C56B73">
              <w:rPr>
                <w:rFonts w:ascii="Calibri" w:hAnsi="Calibri" w:cs="Calibri"/>
                <w:b/>
                <w:bCs/>
                <w:sz w:val="22"/>
                <w:szCs w:val="22"/>
                <w:lang w:eastAsia="ru-RU"/>
              </w:rPr>
              <w:t>тыс</w:t>
            </w:r>
            <w:proofErr w:type="gramStart"/>
            <w:r w:rsidRPr="00C56B73">
              <w:rPr>
                <w:rFonts w:ascii="Calibri" w:hAnsi="Calibri" w:cs="Calibri"/>
                <w:b/>
                <w:bCs/>
                <w:sz w:val="22"/>
                <w:szCs w:val="22"/>
                <w:lang w:eastAsia="ru-RU"/>
              </w:rPr>
              <w:t>.р</w:t>
            </w:r>
            <w:proofErr w:type="gramEnd"/>
            <w:r w:rsidRPr="00C56B73">
              <w:rPr>
                <w:rFonts w:ascii="Calibri" w:hAnsi="Calibri" w:cs="Calibri"/>
                <w:b/>
                <w:bCs/>
                <w:sz w:val="22"/>
                <w:szCs w:val="22"/>
                <w:lang w:eastAsia="ru-RU"/>
              </w:rPr>
              <w:t>уб</w:t>
            </w:r>
            <w:proofErr w:type="spellEnd"/>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48"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8"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48" w:type="dxa"/>
            <w:gridSpan w:val="3"/>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8" w:type="dxa"/>
            <w:gridSpan w:val="6"/>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48" w:type="dxa"/>
            <w:gridSpan w:val="3"/>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8" w:type="dxa"/>
            <w:gridSpan w:val="6"/>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«___»______________ 20    г.</w:t>
            </w: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nil"/>
              <w:right w:val="nil"/>
            </w:tcBorders>
            <w:shd w:val="clear" w:color="auto" w:fill="auto"/>
            <w:vAlign w:val="center"/>
            <w:hideMark/>
          </w:tcPr>
          <w:p w:rsidR="00C56B73" w:rsidRPr="00C56B73" w:rsidRDefault="00C56B73" w:rsidP="00C56B73">
            <w:pPr>
              <w:suppressAutoHyphens w:val="0"/>
              <w:jc w:val="center"/>
              <w:rPr>
                <w:rFonts w:ascii="Calibri" w:hAnsi="Calibri" w:cs="Calibri"/>
                <w:b/>
                <w:bCs/>
                <w:sz w:val="16"/>
                <w:szCs w:val="16"/>
                <w:lang w:eastAsia="ru-RU"/>
              </w:rPr>
            </w:pPr>
            <w:r w:rsidRPr="00C56B73">
              <w:rPr>
                <w:rFonts w:ascii="Calibri" w:hAnsi="Calibri" w:cs="Calibri"/>
                <w:b/>
                <w:bCs/>
                <w:sz w:val="16"/>
                <w:szCs w:val="16"/>
                <w:lang w:eastAsia="ru-RU"/>
              </w:rPr>
              <w:t>ЛОКАЛЬНЫЙ СМЕТНЫЙ РАСЧЕТ (СМЕТА) №      01:00872</w:t>
            </w: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Стоимость посадки одного саженца дерева с оголенной корневой системой на 2023 год</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r w:rsidRPr="00C56B73">
              <w:rPr>
                <w:rFonts w:ascii="Calibri" w:hAnsi="Calibri" w:cs="Calibri"/>
                <w:sz w:val="14"/>
                <w:szCs w:val="14"/>
                <w:lang w:eastAsia="ru-RU"/>
              </w:rPr>
              <w:t xml:space="preserve">(Наименование </w:t>
            </w:r>
            <w:proofErr w:type="spellStart"/>
            <w:r w:rsidRPr="00C56B73">
              <w:rPr>
                <w:rFonts w:ascii="Calibri" w:hAnsi="Calibri" w:cs="Calibri"/>
                <w:sz w:val="14"/>
                <w:szCs w:val="14"/>
                <w:lang w:eastAsia="ru-RU"/>
              </w:rPr>
              <w:t>коструктивного</w:t>
            </w:r>
            <w:proofErr w:type="spellEnd"/>
            <w:r w:rsidRPr="00C56B73">
              <w:rPr>
                <w:rFonts w:ascii="Calibri" w:hAnsi="Calibri" w:cs="Calibri"/>
                <w:sz w:val="14"/>
                <w:szCs w:val="14"/>
                <w:lang w:eastAsia="ru-RU"/>
              </w:rPr>
              <w:t xml:space="preserve"> решения)</w:t>
            </w:r>
          </w:p>
        </w:tc>
      </w:tr>
      <w:tr w:rsidR="00C56B73" w:rsidRPr="00C56B73" w:rsidTr="00C56B73">
        <w:trPr>
          <w:trHeight w:val="300"/>
        </w:trPr>
        <w:tc>
          <w:tcPr>
            <w:tcW w:w="5919" w:type="dxa"/>
            <w:gridSpan w:val="3"/>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w:t>
            </w:r>
            <w:proofErr w:type="spellStart"/>
            <w:r w:rsidRPr="00C56B73">
              <w:rPr>
                <w:rFonts w:ascii="Calibri" w:hAnsi="Calibri" w:cs="Calibri"/>
                <w:b/>
                <w:bCs/>
                <w:sz w:val="18"/>
                <w:szCs w:val="18"/>
                <w:lang w:eastAsia="ru-RU"/>
              </w:rPr>
              <w:t>базисно-индексным</w:t>
            </w:r>
            <w:proofErr w:type="spellEnd"/>
            <w:r w:rsidRPr="00C56B73">
              <w:rPr>
                <w:rFonts w:ascii="Calibri" w:hAnsi="Calibri" w:cs="Calibri"/>
                <w:sz w:val="18"/>
                <w:szCs w:val="18"/>
                <w:lang w:eastAsia="ru-RU"/>
              </w:rPr>
              <w:t xml:space="preserve"> методом</w:t>
            </w: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753"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Основание</w:t>
            </w:r>
          </w:p>
        </w:tc>
        <w:tc>
          <w:tcPr>
            <w:tcW w:w="8266" w:type="dxa"/>
            <w:gridSpan w:val="5"/>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5600" w:type="dxa"/>
            <w:gridSpan w:val="1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в текущем (базисном) уровне цен   </w:t>
            </w:r>
            <w:r w:rsidRPr="00C56B73">
              <w:rPr>
                <w:rFonts w:ascii="Calibri" w:hAnsi="Calibri" w:cs="Calibri"/>
                <w:b/>
                <w:bCs/>
                <w:sz w:val="18"/>
                <w:szCs w:val="18"/>
                <w:lang w:eastAsia="ru-RU"/>
              </w:rPr>
              <w:t>III квартал 2022г.</w:t>
            </w:r>
            <w:r w:rsidRPr="00C56B73">
              <w:rPr>
                <w:rFonts w:ascii="Calibri" w:hAnsi="Calibri" w:cs="Calibri"/>
                <w:sz w:val="18"/>
                <w:szCs w:val="18"/>
                <w:lang w:eastAsia="ru-RU"/>
              </w:rPr>
              <w:t xml:space="preserve">  ( 01.01.2000 )</w:t>
            </w:r>
          </w:p>
        </w:tc>
      </w:tr>
      <w:tr w:rsidR="00C56B73" w:rsidRPr="00C56B73" w:rsidTr="00C56B73">
        <w:trPr>
          <w:trHeight w:val="462"/>
        </w:trPr>
        <w:tc>
          <w:tcPr>
            <w:tcW w:w="8781" w:type="dxa"/>
            <w:gridSpan w:val="6"/>
            <w:tcBorders>
              <w:top w:val="nil"/>
              <w:left w:val="nil"/>
              <w:bottom w:val="nil"/>
              <w:right w:val="nil"/>
            </w:tcBorders>
            <w:shd w:val="clear" w:color="auto" w:fill="auto"/>
            <w:noWrap/>
            <w:vAlign w:val="center"/>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xml:space="preserve">Сметная стоимость:   3,610   ( 0,218 ) </w:t>
            </w:r>
            <w:proofErr w:type="spellStart"/>
            <w:r w:rsidRPr="00C56B73">
              <w:rPr>
                <w:rFonts w:ascii="Calibri" w:hAnsi="Calibri" w:cs="Calibri"/>
                <w:b/>
                <w:bCs/>
                <w:sz w:val="18"/>
                <w:szCs w:val="18"/>
                <w:lang w:eastAsia="ru-RU"/>
              </w:rPr>
              <w:t>тыс</w:t>
            </w:r>
            <w:proofErr w:type="gramStart"/>
            <w:r w:rsidRPr="00C56B73">
              <w:rPr>
                <w:rFonts w:ascii="Calibri" w:hAnsi="Calibri" w:cs="Calibri"/>
                <w:b/>
                <w:bCs/>
                <w:sz w:val="18"/>
                <w:szCs w:val="18"/>
                <w:lang w:eastAsia="ru-RU"/>
              </w:rPr>
              <w:t>.р</w:t>
            </w:r>
            <w:proofErr w:type="gramEnd"/>
            <w:r w:rsidRPr="00C56B73">
              <w:rPr>
                <w:rFonts w:ascii="Calibri" w:hAnsi="Calibri" w:cs="Calibri"/>
                <w:b/>
                <w:bCs/>
                <w:sz w:val="18"/>
                <w:szCs w:val="18"/>
                <w:lang w:eastAsia="ru-RU"/>
              </w:rPr>
              <w:t>уб</w:t>
            </w:r>
            <w:proofErr w:type="spellEnd"/>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1753"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0410" w:type="dxa"/>
            <w:gridSpan w:val="7"/>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Средства на оплату труда рабочих:</w:t>
            </w:r>
          </w:p>
        </w:tc>
        <w:tc>
          <w:tcPr>
            <w:tcW w:w="3437"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0,595 (0,019)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r>
      <w:tr w:rsidR="00C56B73" w:rsidRPr="00C56B73" w:rsidTr="00C56B73">
        <w:trPr>
          <w:trHeight w:val="300"/>
        </w:trPr>
        <w:tc>
          <w:tcPr>
            <w:tcW w:w="7604"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строительных работ:               3,610   (                0,218 )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9"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рабочих:</w:t>
            </w:r>
          </w:p>
        </w:tc>
        <w:tc>
          <w:tcPr>
            <w:tcW w:w="2307"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2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04"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монтажных работ: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9"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машинистов:</w:t>
            </w:r>
          </w:p>
        </w:tc>
        <w:tc>
          <w:tcPr>
            <w:tcW w:w="2307"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0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04"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оборудования: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9" w:type="dxa"/>
            <w:gridSpan w:val="5"/>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Расчетный измеритель конструктивного решения:</w:t>
            </w:r>
          </w:p>
        </w:tc>
        <w:tc>
          <w:tcPr>
            <w:tcW w:w="2307" w:type="dxa"/>
            <w:gridSpan w:val="2"/>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 </w:t>
            </w:r>
          </w:p>
        </w:tc>
      </w:tr>
      <w:tr w:rsidR="00C56B73" w:rsidRPr="00C56B73" w:rsidTr="00C56B73">
        <w:trPr>
          <w:trHeight w:val="300"/>
        </w:trPr>
        <w:tc>
          <w:tcPr>
            <w:tcW w:w="7604"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прочих затрат: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9" w:type="dxa"/>
            <w:gridSpan w:val="5"/>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2307" w:type="dxa"/>
            <w:gridSpan w:val="2"/>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16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 </w:t>
            </w:r>
            <w:proofErr w:type="spellStart"/>
            <w:proofErr w:type="gramStart"/>
            <w:r w:rsidRPr="00C56B73">
              <w:rPr>
                <w:rFonts w:ascii="Calibri" w:hAnsi="Calibri" w:cs="Calibri"/>
                <w:sz w:val="18"/>
                <w:szCs w:val="18"/>
                <w:lang w:eastAsia="ru-RU"/>
              </w:rPr>
              <w:t>п</w:t>
            </w:r>
            <w:proofErr w:type="spellEnd"/>
            <w:proofErr w:type="gramEnd"/>
            <w:r w:rsidRPr="00C56B73">
              <w:rPr>
                <w:rFonts w:ascii="Calibri" w:hAnsi="Calibri" w:cs="Calibri"/>
                <w:sz w:val="18"/>
                <w:szCs w:val="18"/>
                <w:lang w:eastAsia="ru-RU"/>
              </w:rPr>
              <w:t>/</w:t>
            </w:r>
            <w:proofErr w:type="spellStart"/>
            <w:r w:rsidRPr="00C56B73">
              <w:rPr>
                <w:rFonts w:ascii="Calibri" w:hAnsi="Calibri" w:cs="Calibri"/>
                <w:sz w:val="18"/>
                <w:szCs w:val="18"/>
                <w:lang w:eastAsia="ru-RU"/>
              </w:rPr>
              <w:t>п</w:t>
            </w:r>
            <w:proofErr w:type="spellEnd"/>
          </w:p>
        </w:tc>
        <w:tc>
          <w:tcPr>
            <w:tcW w:w="118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Обоснование</w:t>
            </w:r>
          </w:p>
        </w:tc>
        <w:tc>
          <w:tcPr>
            <w:tcW w:w="416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Наименование работ и затрат</w:t>
            </w:r>
          </w:p>
        </w:tc>
        <w:tc>
          <w:tcPr>
            <w:tcW w:w="89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Единица измерения</w:t>
            </w:r>
          </w:p>
        </w:tc>
        <w:tc>
          <w:tcPr>
            <w:tcW w:w="3203"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Количество</w:t>
            </w:r>
          </w:p>
        </w:tc>
        <w:tc>
          <w:tcPr>
            <w:tcW w:w="3274"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базисном уровне цен (в текущем уровне цен (гр.8) для ресурсов отсутствующих в СНБ), </w:t>
            </w:r>
            <w:proofErr w:type="spellStart"/>
            <w:r w:rsidRPr="00C56B73">
              <w:rPr>
                <w:rFonts w:ascii="Calibri" w:hAnsi="Calibri" w:cs="Calibri"/>
                <w:sz w:val="18"/>
                <w:szCs w:val="18"/>
                <w:lang w:eastAsia="ru-RU"/>
              </w:rPr>
              <w:t>руб</w:t>
            </w:r>
            <w:proofErr w:type="spellEnd"/>
          </w:p>
        </w:tc>
        <w:tc>
          <w:tcPr>
            <w:tcW w:w="96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Индексы</w:t>
            </w:r>
          </w:p>
        </w:tc>
        <w:tc>
          <w:tcPr>
            <w:tcW w:w="133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текущем уровне цен, </w:t>
            </w:r>
            <w:proofErr w:type="spellStart"/>
            <w:r w:rsidRPr="00C56B73">
              <w:rPr>
                <w:rFonts w:ascii="Calibri" w:hAnsi="Calibri" w:cs="Calibri"/>
                <w:sz w:val="18"/>
                <w:szCs w:val="18"/>
                <w:lang w:eastAsia="ru-RU"/>
              </w:rPr>
              <w:t>руб</w:t>
            </w:r>
            <w:proofErr w:type="spellEnd"/>
          </w:p>
        </w:tc>
      </w:tr>
      <w:tr w:rsidR="00C56B73" w:rsidRPr="00C56B73" w:rsidTr="00C56B73">
        <w:trPr>
          <w:trHeight w:val="960"/>
        </w:trPr>
        <w:tc>
          <w:tcPr>
            <w:tcW w:w="568"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185"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4166"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97"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78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23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 с учетом коэффициентов</w:t>
            </w:r>
          </w:p>
        </w:tc>
        <w:tc>
          <w:tcPr>
            <w:tcW w:w="96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130"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w:t>
            </w:r>
          </w:p>
        </w:tc>
        <w:tc>
          <w:tcPr>
            <w:tcW w:w="969"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338"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240"/>
        </w:trPr>
        <w:tc>
          <w:tcPr>
            <w:tcW w:w="568" w:type="dxa"/>
            <w:tcBorders>
              <w:top w:val="nil"/>
              <w:left w:val="single" w:sz="4" w:space="0" w:color="808080"/>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w:t>
            </w:r>
          </w:p>
        </w:tc>
        <w:tc>
          <w:tcPr>
            <w:tcW w:w="4166"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w:t>
            </w:r>
          </w:p>
        </w:tc>
        <w:tc>
          <w:tcPr>
            <w:tcW w:w="89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w:t>
            </w:r>
          </w:p>
        </w:tc>
        <w:tc>
          <w:tcPr>
            <w:tcW w:w="78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w:t>
            </w:r>
          </w:p>
        </w:tc>
        <w:tc>
          <w:tcPr>
            <w:tcW w:w="123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w:t>
            </w:r>
          </w:p>
        </w:tc>
        <w:tc>
          <w:tcPr>
            <w:tcW w:w="96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w:t>
            </w:r>
          </w:p>
        </w:tc>
        <w:tc>
          <w:tcPr>
            <w:tcW w:w="1130"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w:t>
            </w:r>
          </w:p>
        </w:tc>
        <w:tc>
          <w:tcPr>
            <w:tcW w:w="969"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w:t>
            </w:r>
          </w:p>
        </w:tc>
        <w:tc>
          <w:tcPr>
            <w:tcW w:w="133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Е47-01-015-6</w:t>
            </w:r>
            <w:r w:rsidRPr="00C56B73">
              <w:rPr>
                <w:rFonts w:ascii="Calibri" w:hAnsi="Calibri" w:cs="Calibri"/>
                <w:sz w:val="18"/>
                <w:szCs w:val="18"/>
                <w:lang w:eastAsia="ru-RU"/>
              </w:rPr>
              <w:br/>
              <w:t>(ФЕР20207)</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Подготовка стандартных посадочных мест для деревьев-саженцев с оголенной корневой системой вручную: в естественном грунте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52,57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0,67</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52,57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168</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173</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121</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14</w:t>
            </w: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461</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2</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Е47-01-017-1</w:t>
            </w:r>
            <w:r w:rsidRPr="00C56B73">
              <w:rPr>
                <w:rFonts w:ascii="Calibri" w:hAnsi="Calibri" w:cs="Calibri"/>
                <w:sz w:val="18"/>
                <w:szCs w:val="18"/>
                <w:lang w:eastAsia="ru-RU"/>
              </w:rPr>
              <w:br/>
              <w:t>(ФЕР20207)</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Посадка деревьев-саженцев с оголенной корневой системой в ямы размером: 0,7x0,7 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78,98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252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29,70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33</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211,14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167</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8,21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0,82</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0,27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0,03</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319,82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453</w:t>
            </w:r>
          </w:p>
        </w:tc>
      </w:tr>
      <w:tr w:rsidR="00C56B73" w:rsidRPr="00C56B73" w:rsidTr="00C56B73">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3</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16.2.02.02-0141 (ФЕР20204)</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Клен, высота 1,0-1,5 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roofErr w:type="spellStart"/>
            <w:proofErr w:type="gramStart"/>
            <w:r w:rsidRPr="00C56B73">
              <w:rPr>
                <w:rFonts w:ascii="Calibri" w:hAnsi="Calibri" w:cs="Calibri"/>
                <w:sz w:val="18"/>
                <w:szCs w:val="18"/>
                <w:lang w:eastAsia="ru-RU"/>
              </w:rPr>
              <w:t>шт</w:t>
            </w:r>
            <w:proofErr w:type="spellEnd"/>
            <w:proofErr w:type="gramEnd"/>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136,04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1 079</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262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270</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182</w:t>
            </w: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1 990</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4</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Е47-01-068-1</w:t>
            </w:r>
            <w:r w:rsidRPr="00C56B73">
              <w:rPr>
                <w:rFonts w:ascii="Calibri" w:hAnsi="Calibri" w:cs="Calibri"/>
                <w:sz w:val="18"/>
                <w:szCs w:val="18"/>
                <w:lang w:eastAsia="ru-RU"/>
              </w:rPr>
              <w:br/>
              <w:t>(ФЕР20207)</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Уход за саженцами с оголенной корневой системой: деревьев</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54,99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175</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31,90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36</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3,36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26,54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7,05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0,71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0,29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0,03</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113,43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232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186</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192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22</w:t>
            </w: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558</w:t>
            </w:r>
          </w:p>
        </w:tc>
      </w:tr>
      <w:tr w:rsidR="00C56B73" w:rsidRPr="00C56B73" w:rsidTr="00C56B73">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20"/>
                <w:szCs w:val="20"/>
                <w:lang w:eastAsia="ru-RU"/>
              </w:rPr>
            </w:pPr>
            <w:r w:rsidRPr="00C56B73">
              <w:rPr>
                <w:rFonts w:ascii="Calibri" w:hAnsi="Calibri" w:cs="Calibri"/>
                <w:sz w:val="20"/>
                <w:szCs w:val="20"/>
                <w:lang w:eastAsia="ru-RU"/>
              </w:rPr>
              <w:t xml:space="preserve">                              </w:t>
            </w:r>
            <w:r w:rsidRPr="00C56B73">
              <w:rPr>
                <w:rFonts w:ascii="Calibri" w:hAnsi="Calibri" w:cs="Calibri"/>
                <w:b/>
                <w:bCs/>
                <w:sz w:val="20"/>
                <w:szCs w:val="20"/>
                <w:lang w:eastAsia="ru-RU"/>
              </w:rPr>
              <w:t>Всего по смете</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прямые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r w:rsidRPr="00C56B73">
              <w:rPr>
                <w:rFonts w:ascii="Calibri" w:hAnsi="Calibri" w:cs="Calibri"/>
                <w:sz w:val="18"/>
                <w:szCs w:val="18"/>
                <w:lang w:eastAsia="ru-RU"/>
              </w:rPr>
              <w:t xml:space="preserve"> (в базисном и текущем уровне цен)</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1 931,27</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оплата труда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594,69</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эксплуатация машин и механизмов</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69,30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материальные ресурсы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1 267,28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перевозка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ФОТ</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615,38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накладные расходы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633,84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сметная прибыль</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443,07</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оборудование</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прочие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1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i/>
                <w:iCs/>
                <w:color w:val="003366"/>
                <w:sz w:val="16"/>
                <w:szCs w:val="16"/>
                <w:lang w:eastAsia="ru-RU"/>
              </w:rPr>
            </w:pPr>
            <w:r w:rsidRPr="00C56B73">
              <w:rPr>
                <w:rFonts w:ascii="Calibri" w:hAnsi="Calibri" w:cs="Calibri"/>
                <w:i/>
                <w:iCs/>
                <w:color w:val="003366"/>
                <w:sz w:val="16"/>
                <w:szCs w:val="16"/>
                <w:lang w:eastAsia="ru-RU"/>
              </w:rPr>
              <w:t>МДС 81-35.2004 п.4.100; ФЗ от 07.07.2003г № 117-ФЗ</w:t>
            </w: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 xml:space="preserve"> НДС, </w:t>
            </w:r>
            <w:proofErr w:type="spellStart"/>
            <w:r w:rsidRPr="00C56B73">
              <w:rPr>
                <w:rFonts w:ascii="Calibri" w:hAnsi="Calibri" w:cs="Calibri"/>
                <w:b/>
                <w:bCs/>
                <w:i/>
                <w:iCs/>
                <w:color w:val="003366"/>
                <w:sz w:val="18"/>
                <w:szCs w:val="18"/>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601,64</w:t>
            </w:r>
          </w:p>
        </w:tc>
      </w:tr>
      <w:tr w:rsidR="00C56B73" w:rsidRPr="00C56B73" w:rsidTr="00C56B73">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 xml:space="preserve">Всего по смете, </w:t>
            </w:r>
            <w:proofErr w:type="spellStart"/>
            <w:r w:rsidRPr="00C56B73">
              <w:rPr>
                <w:rFonts w:ascii="Calibri" w:hAnsi="Calibri" w:cs="Calibri"/>
                <w:b/>
                <w:bCs/>
                <w:sz w:val="20"/>
                <w:szCs w:val="20"/>
                <w:lang w:eastAsia="ru-RU"/>
              </w:rPr>
              <w:t>руб</w:t>
            </w:r>
            <w:proofErr w:type="spellEnd"/>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218,40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3 609,82</w:t>
            </w:r>
          </w:p>
        </w:tc>
      </w:tr>
      <w:tr w:rsidR="00C56B73" w:rsidRPr="00C56B73" w:rsidTr="00C56B73">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41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15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восстановительная стоимость 1 саженца дерева (посадка с оголенной корневой системой) составляет - (3609,82 * 3) = 10829,46 руб.</w:t>
            </w:r>
          </w:p>
        </w:tc>
      </w:tr>
    </w:tbl>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Pr="00C56B73" w:rsidRDefault="00C56B73" w:rsidP="00C56B73">
      <w:pPr>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tbl>
      <w:tblPr>
        <w:tblW w:w="15600" w:type="dxa"/>
        <w:tblInd w:w="95" w:type="dxa"/>
        <w:tblLook w:val="04A0"/>
      </w:tblPr>
      <w:tblGrid>
        <w:gridCol w:w="568"/>
        <w:gridCol w:w="1249"/>
        <w:gridCol w:w="3663"/>
        <w:gridCol w:w="1064"/>
        <w:gridCol w:w="876"/>
        <w:gridCol w:w="1367"/>
        <w:gridCol w:w="1428"/>
        <w:gridCol w:w="968"/>
        <w:gridCol w:w="1367"/>
        <w:gridCol w:w="1108"/>
        <w:gridCol w:w="970"/>
        <w:gridCol w:w="1339"/>
      </w:tblGrid>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4"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1"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r w:rsidRPr="00C56B73">
              <w:rPr>
                <w:rFonts w:ascii="Calibri" w:hAnsi="Calibri" w:cs="Calibri"/>
                <w:b/>
                <w:bCs/>
                <w:sz w:val="22"/>
                <w:szCs w:val="22"/>
                <w:lang w:eastAsia="ru-RU"/>
              </w:rPr>
              <w:t>УТВЕРЖДАЮ в сумме</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2"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560" w:type="dxa"/>
            <w:gridSpan w:val="4"/>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b/>
                <w:bCs/>
                <w:sz w:val="22"/>
                <w:szCs w:val="22"/>
                <w:lang w:eastAsia="ru-RU"/>
              </w:rPr>
            </w:pPr>
            <w:r w:rsidRPr="00C56B73">
              <w:rPr>
                <w:rFonts w:ascii="Calibri" w:hAnsi="Calibri" w:cs="Calibri"/>
                <w:b/>
                <w:bCs/>
                <w:sz w:val="22"/>
                <w:szCs w:val="22"/>
                <w:lang w:eastAsia="ru-RU"/>
              </w:rPr>
              <w:t>0,827</w:t>
            </w:r>
          </w:p>
        </w:tc>
        <w:tc>
          <w:tcPr>
            <w:tcW w:w="2091"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b/>
                <w:bCs/>
                <w:sz w:val="22"/>
                <w:szCs w:val="22"/>
                <w:lang w:eastAsia="ru-RU"/>
              </w:rPr>
            </w:pPr>
            <w:r w:rsidRPr="00C56B73">
              <w:rPr>
                <w:rFonts w:ascii="Calibri" w:hAnsi="Calibri" w:cs="Calibri"/>
                <w:b/>
                <w:bCs/>
                <w:sz w:val="22"/>
                <w:szCs w:val="22"/>
                <w:lang w:eastAsia="ru-RU"/>
              </w:rPr>
              <w:t xml:space="preserve"> </w:t>
            </w:r>
            <w:proofErr w:type="spellStart"/>
            <w:r w:rsidRPr="00C56B73">
              <w:rPr>
                <w:rFonts w:ascii="Calibri" w:hAnsi="Calibri" w:cs="Calibri"/>
                <w:b/>
                <w:bCs/>
                <w:sz w:val="22"/>
                <w:szCs w:val="22"/>
                <w:lang w:eastAsia="ru-RU"/>
              </w:rPr>
              <w:t>тыс</w:t>
            </w:r>
            <w:proofErr w:type="gramStart"/>
            <w:r w:rsidRPr="00C56B73">
              <w:rPr>
                <w:rFonts w:ascii="Calibri" w:hAnsi="Calibri" w:cs="Calibri"/>
                <w:b/>
                <w:bCs/>
                <w:sz w:val="22"/>
                <w:szCs w:val="22"/>
                <w:lang w:eastAsia="ru-RU"/>
              </w:rPr>
              <w:t>.р</w:t>
            </w:r>
            <w:proofErr w:type="gramEnd"/>
            <w:r w:rsidRPr="00C56B73">
              <w:rPr>
                <w:rFonts w:ascii="Calibri" w:hAnsi="Calibri" w:cs="Calibri"/>
                <w:b/>
                <w:bCs/>
                <w:sz w:val="22"/>
                <w:szCs w:val="22"/>
                <w:lang w:eastAsia="ru-RU"/>
              </w:rPr>
              <w:t>уб</w:t>
            </w:r>
            <w:proofErr w:type="spellEnd"/>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4"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1"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4" w:type="dxa"/>
            <w:gridSpan w:val="3"/>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1" w:type="dxa"/>
            <w:gridSpan w:val="6"/>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4" w:type="dxa"/>
            <w:gridSpan w:val="3"/>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1" w:type="dxa"/>
            <w:gridSpan w:val="6"/>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«___»______________ 20    г.</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nil"/>
              <w:right w:val="nil"/>
            </w:tcBorders>
            <w:shd w:val="clear" w:color="auto" w:fill="auto"/>
            <w:vAlign w:val="center"/>
            <w:hideMark/>
          </w:tcPr>
          <w:p w:rsidR="00C56B73" w:rsidRPr="00C56B73" w:rsidRDefault="00C56B73" w:rsidP="00C56B73">
            <w:pPr>
              <w:suppressAutoHyphens w:val="0"/>
              <w:jc w:val="center"/>
              <w:rPr>
                <w:rFonts w:ascii="Calibri" w:hAnsi="Calibri" w:cs="Calibri"/>
                <w:b/>
                <w:bCs/>
                <w:sz w:val="16"/>
                <w:szCs w:val="16"/>
                <w:lang w:eastAsia="ru-RU"/>
              </w:rPr>
            </w:pPr>
            <w:r w:rsidRPr="00C56B73">
              <w:rPr>
                <w:rFonts w:ascii="Calibri" w:hAnsi="Calibri" w:cs="Calibri"/>
                <w:b/>
                <w:bCs/>
                <w:sz w:val="16"/>
                <w:szCs w:val="16"/>
                <w:lang w:eastAsia="ru-RU"/>
              </w:rPr>
              <w:t>ЛОКАЛЬНЫЙ СМЕТНЫЙ РАСЧЕТ (СМЕТА) №      01:00872</w:t>
            </w: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Стоимость посадки одного саженца кустарника на 2023 год</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r w:rsidRPr="00C56B73">
              <w:rPr>
                <w:rFonts w:ascii="Calibri" w:hAnsi="Calibri" w:cs="Calibri"/>
                <w:sz w:val="14"/>
                <w:szCs w:val="14"/>
                <w:lang w:eastAsia="ru-RU"/>
              </w:rPr>
              <w:t xml:space="preserve">(Наименование </w:t>
            </w:r>
            <w:proofErr w:type="spellStart"/>
            <w:r w:rsidRPr="00C56B73">
              <w:rPr>
                <w:rFonts w:ascii="Calibri" w:hAnsi="Calibri" w:cs="Calibri"/>
                <w:sz w:val="14"/>
                <w:szCs w:val="14"/>
                <w:lang w:eastAsia="ru-RU"/>
              </w:rPr>
              <w:t>коструктивного</w:t>
            </w:r>
            <w:proofErr w:type="spellEnd"/>
            <w:r w:rsidRPr="00C56B73">
              <w:rPr>
                <w:rFonts w:ascii="Calibri" w:hAnsi="Calibri" w:cs="Calibri"/>
                <w:sz w:val="14"/>
                <w:szCs w:val="14"/>
                <w:lang w:eastAsia="ru-RU"/>
              </w:rPr>
              <w:t xml:space="preserve"> решения)</w:t>
            </w:r>
          </w:p>
        </w:tc>
      </w:tr>
      <w:tr w:rsidR="00C56B73" w:rsidRPr="00C56B73" w:rsidTr="00C56B73">
        <w:trPr>
          <w:trHeight w:val="300"/>
        </w:trPr>
        <w:tc>
          <w:tcPr>
            <w:tcW w:w="5925" w:type="dxa"/>
            <w:gridSpan w:val="3"/>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w:t>
            </w:r>
            <w:proofErr w:type="spellStart"/>
            <w:r w:rsidRPr="00C56B73">
              <w:rPr>
                <w:rFonts w:ascii="Calibri" w:hAnsi="Calibri" w:cs="Calibri"/>
                <w:b/>
                <w:bCs/>
                <w:sz w:val="18"/>
                <w:szCs w:val="18"/>
                <w:lang w:eastAsia="ru-RU"/>
              </w:rPr>
              <w:t>базисно-индексным</w:t>
            </w:r>
            <w:proofErr w:type="spellEnd"/>
            <w:r w:rsidRPr="00C56B73">
              <w:rPr>
                <w:rFonts w:ascii="Calibri" w:hAnsi="Calibri" w:cs="Calibri"/>
                <w:sz w:val="18"/>
                <w:szCs w:val="18"/>
                <w:lang w:eastAsia="ru-RU"/>
              </w:rPr>
              <w:t xml:space="preserve"> методом</w:t>
            </w: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753"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Основание</w:t>
            </w:r>
          </w:p>
        </w:tc>
        <w:tc>
          <w:tcPr>
            <w:tcW w:w="8272" w:type="dxa"/>
            <w:gridSpan w:val="5"/>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5600" w:type="dxa"/>
            <w:gridSpan w:val="1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в текущем (базисном) уровне цен   </w:t>
            </w:r>
            <w:r w:rsidRPr="00C56B73">
              <w:rPr>
                <w:rFonts w:ascii="Calibri" w:hAnsi="Calibri" w:cs="Calibri"/>
                <w:b/>
                <w:bCs/>
                <w:sz w:val="18"/>
                <w:szCs w:val="18"/>
                <w:lang w:eastAsia="ru-RU"/>
              </w:rPr>
              <w:t>III квартал 2022г.</w:t>
            </w:r>
            <w:r w:rsidRPr="00C56B73">
              <w:rPr>
                <w:rFonts w:ascii="Calibri" w:hAnsi="Calibri" w:cs="Calibri"/>
                <w:sz w:val="18"/>
                <w:szCs w:val="18"/>
                <w:lang w:eastAsia="ru-RU"/>
              </w:rPr>
              <w:t xml:space="preserve">  ( 01.01.2000 )</w:t>
            </w:r>
          </w:p>
        </w:tc>
      </w:tr>
      <w:tr w:rsidR="00C56B73" w:rsidRPr="00C56B73" w:rsidTr="00C56B73">
        <w:trPr>
          <w:trHeight w:val="462"/>
        </w:trPr>
        <w:tc>
          <w:tcPr>
            <w:tcW w:w="8787" w:type="dxa"/>
            <w:gridSpan w:val="6"/>
            <w:tcBorders>
              <w:top w:val="nil"/>
              <w:left w:val="nil"/>
              <w:bottom w:val="nil"/>
              <w:right w:val="nil"/>
            </w:tcBorders>
            <w:shd w:val="clear" w:color="auto" w:fill="auto"/>
            <w:noWrap/>
            <w:vAlign w:val="center"/>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xml:space="preserve">Сметная стоимость:   0,827   ( 0,032 ) </w:t>
            </w:r>
            <w:proofErr w:type="spellStart"/>
            <w:r w:rsidRPr="00C56B73">
              <w:rPr>
                <w:rFonts w:ascii="Calibri" w:hAnsi="Calibri" w:cs="Calibri"/>
                <w:b/>
                <w:bCs/>
                <w:sz w:val="18"/>
                <w:szCs w:val="18"/>
                <w:lang w:eastAsia="ru-RU"/>
              </w:rPr>
              <w:t>тыс</w:t>
            </w:r>
            <w:proofErr w:type="gramStart"/>
            <w:r w:rsidRPr="00C56B73">
              <w:rPr>
                <w:rFonts w:ascii="Calibri" w:hAnsi="Calibri" w:cs="Calibri"/>
                <w:b/>
                <w:bCs/>
                <w:sz w:val="18"/>
                <w:szCs w:val="18"/>
                <w:lang w:eastAsia="ru-RU"/>
              </w:rPr>
              <w:t>.р</w:t>
            </w:r>
            <w:proofErr w:type="gramEnd"/>
            <w:r w:rsidRPr="00C56B73">
              <w:rPr>
                <w:rFonts w:ascii="Calibri" w:hAnsi="Calibri" w:cs="Calibri"/>
                <w:b/>
                <w:bCs/>
                <w:sz w:val="18"/>
                <w:szCs w:val="18"/>
                <w:lang w:eastAsia="ru-RU"/>
              </w:rPr>
              <w:t>уб</w:t>
            </w:r>
            <w:proofErr w:type="spellEnd"/>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1753"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0417" w:type="dxa"/>
            <w:gridSpan w:val="7"/>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Средства на оплату труда рабочих:</w:t>
            </w:r>
          </w:p>
        </w:tc>
        <w:tc>
          <w:tcPr>
            <w:tcW w:w="3430"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0,203 (0,006)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r>
      <w:tr w:rsidR="00C56B73" w:rsidRPr="00C56B73" w:rsidTr="00C56B73">
        <w:trPr>
          <w:trHeight w:val="300"/>
        </w:trPr>
        <w:tc>
          <w:tcPr>
            <w:tcW w:w="761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строительных работ:               0,827   (                0,032 )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рабочих:</w:t>
            </w:r>
          </w:p>
        </w:tc>
        <w:tc>
          <w:tcPr>
            <w:tcW w:w="2309"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1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монтажных работ: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машинистов:</w:t>
            </w:r>
          </w:p>
        </w:tc>
        <w:tc>
          <w:tcPr>
            <w:tcW w:w="2309"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0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оборудования: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1" w:type="dxa"/>
            <w:gridSpan w:val="5"/>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Расчетный измеритель конструктивного решения:</w:t>
            </w:r>
          </w:p>
        </w:tc>
        <w:tc>
          <w:tcPr>
            <w:tcW w:w="2309" w:type="dxa"/>
            <w:gridSpan w:val="2"/>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 </w:t>
            </w:r>
          </w:p>
        </w:tc>
      </w:tr>
      <w:tr w:rsidR="00C56B73" w:rsidRPr="00C56B73" w:rsidTr="00C56B73">
        <w:trPr>
          <w:trHeight w:val="300"/>
        </w:trPr>
        <w:tc>
          <w:tcPr>
            <w:tcW w:w="761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прочих затрат: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1" w:type="dxa"/>
            <w:gridSpan w:val="5"/>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2309" w:type="dxa"/>
            <w:gridSpan w:val="2"/>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165"/>
        </w:trPr>
        <w:tc>
          <w:tcPr>
            <w:tcW w:w="5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2"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 </w:t>
            </w:r>
            <w:proofErr w:type="spellStart"/>
            <w:proofErr w:type="gramStart"/>
            <w:r w:rsidRPr="00C56B73">
              <w:rPr>
                <w:rFonts w:ascii="Calibri" w:hAnsi="Calibri" w:cs="Calibri"/>
                <w:sz w:val="18"/>
                <w:szCs w:val="18"/>
                <w:lang w:eastAsia="ru-RU"/>
              </w:rPr>
              <w:t>п</w:t>
            </w:r>
            <w:proofErr w:type="spellEnd"/>
            <w:proofErr w:type="gramEnd"/>
            <w:r w:rsidRPr="00C56B73">
              <w:rPr>
                <w:rFonts w:ascii="Calibri" w:hAnsi="Calibri" w:cs="Calibri"/>
                <w:sz w:val="18"/>
                <w:szCs w:val="18"/>
                <w:lang w:eastAsia="ru-RU"/>
              </w:rPr>
              <w:t>/</w:t>
            </w:r>
            <w:proofErr w:type="spellStart"/>
            <w:r w:rsidRPr="00C56B73">
              <w:rPr>
                <w:rFonts w:ascii="Calibri" w:hAnsi="Calibri" w:cs="Calibri"/>
                <w:sz w:val="18"/>
                <w:szCs w:val="18"/>
                <w:lang w:eastAsia="ru-RU"/>
              </w:rPr>
              <w:t>п</w:t>
            </w:r>
            <w:proofErr w:type="spellEnd"/>
          </w:p>
        </w:tc>
        <w:tc>
          <w:tcPr>
            <w:tcW w:w="118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Обоснование</w:t>
            </w:r>
          </w:p>
        </w:tc>
        <w:tc>
          <w:tcPr>
            <w:tcW w:w="4172"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Наименование работ и затрат</w:t>
            </w:r>
          </w:p>
        </w:tc>
        <w:tc>
          <w:tcPr>
            <w:tcW w:w="89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Единица измерения</w:t>
            </w:r>
          </w:p>
        </w:tc>
        <w:tc>
          <w:tcPr>
            <w:tcW w:w="3203"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Количество</w:t>
            </w:r>
          </w:p>
        </w:tc>
        <w:tc>
          <w:tcPr>
            <w:tcW w:w="3266"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базисном уровне цен (в текущем уровне цен (гр.8) для ресурсов отсутствующих в СНБ), </w:t>
            </w:r>
            <w:proofErr w:type="spellStart"/>
            <w:r w:rsidRPr="00C56B73">
              <w:rPr>
                <w:rFonts w:ascii="Calibri" w:hAnsi="Calibri" w:cs="Calibri"/>
                <w:sz w:val="18"/>
                <w:szCs w:val="18"/>
                <w:lang w:eastAsia="ru-RU"/>
              </w:rPr>
              <w:t>руб</w:t>
            </w:r>
            <w:proofErr w:type="spellEnd"/>
          </w:p>
        </w:tc>
        <w:tc>
          <w:tcPr>
            <w:tcW w:w="97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Индексы</w:t>
            </w:r>
          </w:p>
        </w:tc>
        <w:tc>
          <w:tcPr>
            <w:tcW w:w="133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текущем уровне цен, </w:t>
            </w:r>
            <w:proofErr w:type="spellStart"/>
            <w:r w:rsidRPr="00C56B73">
              <w:rPr>
                <w:rFonts w:ascii="Calibri" w:hAnsi="Calibri" w:cs="Calibri"/>
                <w:sz w:val="18"/>
                <w:szCs w:val="18"/>
                <w:lang w:eastAsia="ru-RU"/>
              </w:rPr>
              <w:t>руб</w:t>
            </w:r>
            <w:proofErr w:type="spellEnd"/>
          </w:p>
        </w:tc>
      </w:tr>
      <w:tr w:rsidR="00C56B73" w:rsidRPr="00C56B73" w:rsidTr="00C56B73">
        <w:trPr>
          <w:trHeight w:val="960"/>
        </w:trPr>
        <w:tc>
          <w:tcPr>
            <w:tcW w:w="568"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185"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4172"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97"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78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23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 с учетом коэффициентов</w:t>
            </w:r>
          </w:p>
        </w:tc>
        <w:tc>
          <w:tcPr>
            <w:tcW w:w="96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121"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w:t>
            </w:r>
          </w:p>
        </w:tc>
        <w:tc>
          <w:tcPr>
            <w:tcW w:w="970"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339"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240"/>
        </w:trPr>
        <w:tc>
          <w:tcPr>
            <w:tcW w:w="568" w:type="dxa"/>
            <w:tcBorders>
              <w:top w:val="nil"/>
              <w:left w:val="single" w:sz="4" w:space="0" w:color="808080"/>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w:t>
            </w:r>
          </w:p>
        </w:tc>
        <w:tc>
          <w:tcPr>
            <w:tcW w:w="4172"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w:t>
            </w:r>
          </w:p>
        </w:tc>
        <w:tc>
          <w:tcPr>
            <w:tcW w:w="89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w:t>
            </w:r>
          </w:p>
        </w:tc>
        <w:tc>
          <w:tcPr>
            <w:tcW w:w="78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w:t>
            </w:r>
          </w:p>
        </w:tc>
        <w:tc>
          <w:tcPr>
            <w:tcW w:w="123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w:t>
            </w:r>
          </w:p>
        </w:tc>
        <w:tc>
          <w:tcPr>
            <w:tcW w:w="96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w:t>
            </w:r>
          </w:p>
        </w:tc>
        <w:tc>
          <w:tcPr>
            <w:tcW w:w="1121"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w:t>
            </w:r>
          </w:p>
        </w:tc>
        <w:tc>
          <w:tcPr>
            <w:tcW w:w="970"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w:t>
            </w:r>
          </w:p>
        </w:tc>
        <w:tc>
          <w:tcPr>
            <w:tcW w:w="1339"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Е47-01-023-6</w:t>
            </w:r>
            <w:r w:rsidRPr="00C56B73">
              <w:rPr>
                <w:rFonts w:ascii="Calibri" w:hAnsi="Calibri" w:cs="Calibri"/>
                <w:sz w:val="18"/>
                <w:szCs w:val="18"/>
                <w:lang w:eastAsia="ru-RU"/>
              </w:rPr>
              <w:br/>
              <w:t>(ФЕР20207)</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Подготовка стандартных посадочных мест для кустарников-саженцев в группы вручную: в естественном грунте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18,95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2,43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0,24</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18,95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60</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43</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166</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2</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Е47-01-025-1</w:t>
            </w:r>
            <w:r w:rsidRPr="00C56B73">
              <w:rPr>
                <w:rFonts w:ascii="Calibri" w:hAnsi="Calibri" w:cs="Calibri"/>
                <w:sz w:val="18"/>
                <w:szCs w:val="18"/>
                <w:lang w:eastAsia="ru-RU"/>
              </w:rPr>
              <w:br/>
              <w:t>(ФЕР20207)</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Посадка кустарников-саженцев в группы, размер ямы: 0,5x0,5 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14,89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47</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12,10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0,88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1,66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0,17</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0,011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27,87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62</w:t>
            </w:r>
          </w:p>
        </w:tc>
      </w:tr>
      <w:tr w:rsidR="00C56B73" w:rsidRPr="00C56B73" w:rsidTr="00C56B73">
        <w:trPr>
          <w:trHeight w:val="72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3</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16.2.02.05-0016 (ФЕР20204)</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Можжевельник обыкновенный, высота 0,2-0,25 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roofErr w:type="spellStart"/>
            <w:proofErr w:type="gramStart"/>
            <w:r w:rsidRPr="00C56B73">
              <w:rPr>
                <w:rFonts w:ascii="Calibri" w:hAnsi="Calibri" w:cs="Calibri"/>
                <w:sz w:val="18"/>
                <w:szCs w:val="18"/>
                <w:lang w:eastAsia="ru-RU"/>
              </w:rPr>
              <w:t>шт</w:t>
            </w:r>
            <w:proofErr w:type="spellEnd"/>
            <w:proofErr w:type="gramEnd"/>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10,12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53</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37</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16</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232</w:t>
            </w:r>
          </w:p>
        </w:tc>
      </w:tr>
      <w:tr w:rsidR="00C56B73" w:rsidRPr="00C56B73" w:rsidTr="00C56B73">
        <w:trPr>
          <w:trHeight w:val="48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4</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Е47-01-068-2</w:t>
            </w:r>
            <w:r w:rsidRPr="00C56B73">
              <w:rPr>
                <w:rFonts w:ascii="Calibri" w:hAnsi="Calibri" w:cs="Calibri"/>
                <w:sz w:val="18"/>
                <w:szCs w:val="18"/>
                <w:lang w:eastAsia="ru-RU"/>
              </w:rPr>
              <w:br/>
              <w:t>(ФЕР20207)</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Уход за саженцами с оголенной корневой системой: кустарников в групповых посадках</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29,86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95</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12,79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0,35</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53,65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99</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102</w:t>
            </w:r>
          </w:p>
        </w:tc>
      </w:tr>
      <w:tr w:rsidR="00C56B73" w:rsidRPr="00C56B73" w:rsidTr="00C56B73">
        <w:trPr>
          <w:trHeight w:val="96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71</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291</w:t>
            </w:r>
          </w:p>
        </w:tc>
      </w:tr>
      <w:tr w:rsidR="00C56B73" w:rsidRPr="00C56B73" w:rsidTr="00C56B73">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20"/>
                <w:szCs w:val="20"/>
                <w:lang w:eastAsia="ru-RU"/>
              </w:rPr>
            </w:pPr>
            <w:r w:rsidRPr="00C56B73">
              <w:rPr>
                <w:rFonts w:ascii="Calibri" w:hAnsi="Calibri" w:cs="Calibri"/>
                <w:sz w:val="20"/>
                <w:szCs w:val="20"/>
                <w:lang w:eastAsia="ru-RU"/>
              </w:rPr>
              <w:t xml:space="preserve">                              </w:t>
            </w:r>
            <w:r w:rsidRPr="00C56B73">
              <w:rPr>
                <w:rFonts w:ascii="Calibri" w:hAnsi="Calibri" w:cs="Calibri"/>
                <w:b/>
                <w:bCs/>
                <w:sz w:val="20"/>
                <w:szCs w:val="20"/>
                <w:lang w:eastAsia="ru-RU"/>
              </w:rPr>
              <w:t>Всего по смете</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прямые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r w:rsidRPr="00C56B73">
              <w:rPr>
                <w:rFonts w:ascii="Calibri" w:hAnsi="Calibri" w:cs="Calibri"/>
                <w:sz w:val="18"/>
                <w:szCs w:val="18"/>
                <w:lang w:eastAsia="ru-RU"/>
              </w:rPr>
              <w:t xml:space="preserve"> (в базисном и текущем уровне цен)</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320,16</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оплата труда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203,08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эксплуатация машин и механизмов</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25,99</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материальные ресурсы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91,09</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перевозка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ФОТ</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210,85</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накладные расходы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217,18</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сметная прибыль</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151,82</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оборудование</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прочие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1753"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i/>
                <w:iCs/>
                <w:color w:val="003366"/>
                <w:sz w:val="16"/>
                <w:szCs w:val="16"/>
                <w:lang w:eastAsia="ru-RU"/>
              </w:rPr>
            </w:pPr>
            <w:r w:rsidRPr="00C56B73">
              <w:rPr>
                <w:rFonts w:ascii="Calibri" w:hAnsi="Calibri" w:cs="Calibri"/>
                <w:i/>
                <w:iCs/>
                <w:color w:val="003366"/>
                <w:sz w:val="16"/>
                <w:szCs w:val="16"/>
                <w:lang w:eastAsia="ru-RU"/>
              </w:rPr>
              <w:t>МДС 81-35.2004 п.4.100; ФЗ от 07.07.2003г № 117-ФЗ</w:t>
            </w: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 xml:space="preserve"> НДС, </w:t>
            </w:r>
            <w:proofErr w:type="spellStart"/>
            <w:r w:rsidRPr="00C56B73">
              <w:rPr>
                <w:rFonts w:ascii="Calibri" w:hAnsi="Calibri" w:cs="Calibri"/>
                <w:b/>
                <w:bCs/>
                <w:i/>
                <w:iCs/>
                <w:color w:val="003366"/>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137,83</w:t>
            </w:r>
          </w:p>
        </w:tc>
      </w:tr>
      <w:tr w:rsidR="00C56B73" w:rsidRPr="00C56B73" w:rsidTr="00C56B73">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7"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 xml:space="preserve">Всего по смете, </w:t>
            </w:r>
            <w:proofErr w:type="spellStart"/>
            <w:r w:rsidRPr="00C56B73">
              <w:rPr>
                <w:rFonts w:ascii="Calibri" w:hAnsi="Calibri" w:cs="Calibri"/>
                <w:b/>
                <w:bCs/>
                <w:sz w:val="20"/>
                <w:szCs w:val="20"/>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31,74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826,98</w:t>
            </w:r>
          </w:p>
        </w:tc>
      </w:tr>
      <w:tr w:rsidR="00C56B73" w:rsidRPr="00C56B73" w:rsidTr="00C56B73">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4172"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600"/>
        </w:trPr>
        <w:tc>
          <w:tcPr>
            <w:tcW w:w="15600" w:type="dxa"/>
            <w:gridSpan w:val="1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восстановительная стоимость 1 кв</w:t>
            </w:r>
            <w:proofErr w:type="gramStart"/>
            <w:r w:rsidRPr="00C56B73">
              <w:rPr>
                <w:rFonts w:ascii="Calibri" w:hAnsi="Calibri" w:cs="Calibri"/>
                <w:b/>
                <w:bCs/>
                <w:sz w:val="20"/>
                <w:szCs w:val="20"/>
                <w:lang w:eastAsia="ru-RU"/>
              </w:rPr>
              <w:t>.м</w:t>
            </w:r>
            <w:proofErr w:type="gramEnd"/>
            <w:r w:rsidRPr="00C56B73">
              <w:rPr>
                <w:rFonts w:ascii="Calibri" w:hAnsi="Calibri" w:cs="Calibri"/>
                <w:b/>
                <w:bCs/>
                <w:sz w:val="20"/>
                <w:szCs w:val="20"/>
                <w:lang w:eastAsia="ru-RU"/>
              </w:rPr>
              <w:t xml:space="preserve"> газона обыкновенного (устройство без внесения растительной земли) составляет - 826,98  руб.</w:t>
            </w:r>
          </w:p>
        </w:tc>
      </w:tr>
    </w:tbl>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Pr="00C56B73" w:rsidRDefault="00C56B73" w:rsidP="00C56B73">
      <w:pPr>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tbl>
      <w:tblPr>
        <w:tblW w:w="15600" w:type="dxa"/>
        <w:tblInd w:w="95" w:type="dxa"/>
        <w:tblLook w:val="04A0"/>
      </w:tblPr>
      <w:tblGrid>
        <w:gridCol w:w="567"/>
        <w:gridCol w:w="1249"/>
        <w:gridCol w:w="3665"/>
        <w:gridCol w:w="1064"/>
        <w:gridCol w:w="876"/>
        <w:gridCol w:w="1367"/>
        <w:gridCol w:w="1428"/>
        <w:gridCol w:w="967"/>
        <w:gridCol w:w="1367"/>
        <w:gridCol w:w="1093"/>
        <w:gridCol w:w="970"/>
        <w:gridCol w:w="1339"/>
      </w:tblGrid>
      <w:tr w:rsidR="00C56B73" w:rsidRPr="00C56B73" w:rsidTr="00C56B73">
        <w:trPr>
          <w:trHeight w:val="300"/>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6"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0"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r w:rsidRPr="00C56B73">
              <w:rPr>
                <w:rFonts w:ascii="Calibri" w:hAnsi="Calibri" w:cs="Calibri"/>
                <w:b/>
                <w:bCs/>
                <w:sz w:val="22"/>
                <w:szCs w:val="22"/>
                <w:lang w:eastAsia="ru-RU"/>
              </w:rPr>
              <w:t>УТВЕРЖДАЮ в сумме</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4"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559" w:type="dxa"/>
            <w:gridSpan w:val="4"/>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b/>
                <w:bCs/>
                <w:sz w:val="22"/>
                <w:szCs w:val="22"/>
                <w:lang w:eastAsia="ru-RU"/>
              </w:rPr>
            </w:pPr>
            <w:r w:rsidRPr="00C56B73">
              <w:rPr>
                <w:rFonts w:ascii="Calibri" w:hAnsi="Calibri" w:cs="Calibri"/>
                <w:b/>
                <w:bCs/>
                <w:sz w:val="22"/>
                <w:szCs w:val="22"/>
                <w:lang w:eastAsia="ru-RU"/>
              </w:rPr>
              <w:t>0,632</w:t>
            </w:r>
          </w:p>
        </w:tc>
        <w:tc>
          <w:tcPr>
            <w:tcW w:w="2091"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b/>
                <w:bCs/>
                <w:sz w:val="22"/>
                <w:szCs w:val="22"/>
                <w:lang w:eastAsia="ru-RU"/>
              </w:rPr>
            </w:pPr>
            <w:r w:rsidRPr="00C56B73">
              <w:rPr>
                <w:rFonts w:ascii="Calibri" w:hAnsi="Calibri" w:cs="Calibri"/>
                <w:b/>
                <w:bCs/>
                <w:sz w:val="22"/>
                <w:szCs w:val="22"/>
                <w:lang w:eastAsia="ru-RU"/>
              </w:rPr>
              <w:t xml:space="preserve"> </w:t>
            </w:r>
            <w:proofErr w:type="spellStart"/>
            <w:r w:rsidRPr="00C56B73">
              <w:rPr>
                <w:rFonts w:ascii="Calibri" w:hAnsi="Calibri" w:cs="Calibri"/>
                <w:b/>
                <w:bCs/>
                <w:sz w:val="22"/>
                <w:szCs w:val="22"/>
                <w:lang w:eastAsia="ru-RU"/>
              </w:rPr>
              <w:t>тыс</w:t>
            </w:r>
            <w:proofErr w:type="gramStart"/>
            <w:r w:rsidRPr="00C56B73">
              <w:rPr>
                <w:rFonts w:ascii="Calibri" w:hAnsi="Calibri" w:cs="Calibri"/>
                <w:b/>
                <w:bCs/>
                <w:sz w:val="22"/>
                <w:szCs w:val="22"/>
                <w:lang w:eastAsia="ru-RU"/>
              </w:rPr>
              <w:t>.р</w:t>
            </w:r>
            <w:proofErr w:type="gramEnd"/>
            <w:r w:rsidRPr="00C56B73">
              <w:rPr>
                <w:rFonts w:ascii="Calibri" w:hAnsi="Calibri" w:cs="Calibri"/>
                <w:b/>
                <w:bCs/>
                <w:sz w:val="22"/>
                <w:szCs w:val="22"/>
                <w:lang w:eastAsia="ru-RU"/>
              </w:rPr>
              <w:t>уб</w:t>
            </w:r>
            <w:proofErr w:type="spellEnd"/>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6"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0"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6" w:type="dxa"/>
            <w:gridSpan w:val="3"/>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0" w:type="dxa"/>
            <w:gridSpan w:val="6"/>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6" w:type="dxa"/>
            <w:gridSpan w:val="3"/>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0" w:type="dxa"/>
            <w:gridSpan w:val="6"/>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«___»______________ 20    г.</w:t>
            </w: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nil"/>
              <w:right w:val="nil"/>
            </w:tcBorders>
            <w:shd w:val="clear" w:color="auto" w:fill="auto"/>
            <w:vAlign w:val="center"/>
            <w:hideMark/>
          </w:tcPr>
          <w:p w:rsidR="00C56B73" w:rsidRPr="00C56B73" w:rsidRDefault="00C56B73" w:rsidP="00C56B73">
            <w:pPr>
              <w:suppressAutoHyphens w:val="0"/>
              <w:jc w:val="center"/>
              <w:rPr>
                <w:rFonts w:ascii="Calibri" w:hAnsi="Calibri" w:cs="Calibri"/>
                <w:b/>
                <w:bCs/>
                <w:sz w:val="16"/>
                <w:szCs w:val="16"/>
                <w:lang w:eastAsia="ru-RU"/>
              </w:rPr>
            </w:pPr>
            <w:r w:rsidRPr="00C56B73">
              <w:rPr>
                <w:rFonts w:ascii="Calibri" w:hAnsi="Calibri" w:cs="Calibri"/>
                <w:b/>
                <w:bCs/>
                <w:sz w:val="16"/>
                <w:szCs w:val="16"/>
                <w:lang w:eastAsia="ru-RU"/>
              </w:rPr>
              <w:t>ЛОКАЛЬНЫЙ СМЕТНЫЙ РАСЧЕТ (СМЕТА) №      01:00872</w:t>
            </w: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Стоимость устройства 1кв.м. газона обыкновенного без внесения растительной земли на 2023 год</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r w:rsidRPr="00C56B73">
              <w:rPr>
                <w:rFonts w:ascii="Calibri" w:hAnsi="Calibri" w:cs="Calibri"/>
                <w:sz w:val="14"/>
                <w:szCs w:val="14"/>
                <w:lang w:eastAsia="ru-RU"/>
              </w:rPr>
              <w:t xml:space="preserve">(Наименование </w:t>
            </w:r>
            <w:proofErr w:type="spellStart"/>
            <w:r w:rsidRPr="00C56B73">
              <w:rPr>
                <w:rFonts w:ascii="Calibri" w:hAnsi="Calibri" w:cs="Calibri"/>
                <w:sz w:val="14"/>
                <w:szCs w:val="14"/>
                <w:lang w:eastAsia="ru-RU"/>
              </w:rPr>
              <w:t>коструктивного</w:t>
            </w:r>
            <w:proofErr w:type="spellEnd"/>
            <w:r w:rsidRPr="00C56B73">
              <w:rPr>
                <w:rFonts w:ascii="Calibri" w:hAnsi="Calibri" w:cs="Calibri"/>
                <w:sz w:val="14"/>
                <w:szCs w:val="14"/>
                <w:lang w:eastAsia="ru-RU"/>
              </w:rPr>
              <w:t xml:space="preserve"> решения)</w:t>
            </w:r>
          </w:p>
        </w:tc>
      </w:tr>
      <w:tr w:rsidR="00C56B73" w:rsidRPr="00C56B73" w:rsidTr="00C56B73">
        <w:trPr>
          <w:trHeight w:val="300"/>
        </w:trPr>
        <w:tc>
          <w:tcPr>
            <w:tcW w:w="5926" w:type="dxa"/>
            <w:gridSpan w:val="3"/>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w:t>
            </w:r>
            <w:proofErr w:type="spellStart"/>
            <w:r w:rsidRPr="00C56B73">
              <w:rPr>
                <w:rFonts w:ascii="Calibri" w:hAnsi="Calibri" w:cs="Calibri"/>
                <w:b/>
                <w:bCs/>
                <w:sz w:val="18"/>
                <w:szCs w:val="18"/>
                <w:lang w:eastAsia="ru-RU"/>
              </w:rPr>
              <w:t>базисно-индексным</w:t>
            </w:r>
            <w:proofErr w:type="spellEnd"/>
            <w:r w:rsidRPr="00C56B73">
              <w:rPr>
                <w:rFonts w:ascii="Calibri" w:hAnsi="Calibri" w:cs="Calibri"/>
                <w:sz w:val="18"/>
                <w:szCs w:val="18"/>
                <w:lang w:eastAsia="ru-RU"/>
              </w:rPr>
              <w:t xml:space="preserve"> методом</w:t>
            </w: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752"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Основание</w:t>
            </w:r>
          </w:p>
        </w:tc>
        <w:tc>
          <w:tcPr>
            <w:tcW w:w="8274" w:type="dxa"/>
            <w:gridSpan w:val="5"/>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5600" w:type="dxa"/>
            <w:gridSpan w:val="1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в текущем (базисном) уровне цен   </w:t>
            </w:r>
            <w:r w:rsidRPr="00C56B73">
              <w:rPr>
                <w:rFonts w:ascii="Calibri" w:hAnsi="Calibri" w:cs="Calibri"/>
                <w:b/>
                <w:bCs/>
                <w:sz w:val="18"/>
                <w:szCs w:val="18"/>
                <w:lang w:eastAsia="ru-RU"/>
              </w:rPr>
              <w:t>III квартал 2022г.</w:t>
            </w:r>
            <w:r w:rsidRPr="00C56B73">
              <w:rPr>
                <w:rFonts w:ascii="Calibri" w:hAnsi="Calibri" w:cs="Calibri"/>
                <w:sz w:val="18"/>
                <w:szCs w:val="18"/>
                <w:lang w:eastAsia="ru-RU"/>
              </w:rPr>
              <w:t xml:space="preserve">  ( 01.01.2000 )</w:t>
            </w:r>
          </w:p>
        </w:tc>
      </w:tr>
      <w:tr w:rsidR="00C56B73" w:rsidRPr="00C56B73" w:rsidTr="00C56B73">
        <w:trPr>
          <w:trHeight w:val="462"/>
        </w:trPr>
        <w:tc>
          <w:tcPr>
            <w:tcW w:w="8788" w:type="dxa"/>
            <w:gridSpan w:val="6"/>
            <w:tcBorders>
              <w:top w:val="nil"/>
              <w:left w:val="nil"/>
              <w:bottom w:val="nil"/>
              <w:right w:val="nil"/>
            </w:tcBorders>
            <w:shd w:val="clear" w:color="auto" w:fill="auto"/>
            <w:noWrap/>
            <w:vAlign w:val="center"/>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xml:space="preserve">Сметная стоимость:   0,632   ( 0,023 ) </w:t>
            </w:r>
            <w:proofErr w:type="spellStart"/>
            <w:r w:rsidRPr="00C56B73">
              <w:rPr>
                <w:rFonts w:ascii="Calibri" w:hAnsi="Calibri" w:cs="Calibri"/>
                <w:b/>
                <w:bCs/>
                <w:sz w:val="18"/>
                <w:szCs w:val="18"/>
                <w:lang w:eastAsia="ru-RU"/>
              </w:rPr>
              <w:t>тыс</w:t>
            </w:r>
            <w:proofErr w:type="gramStart"/>
            <w:r w:rsidRPr="00C56B73">
              <w:rPr>
                <w:rFonts w:ascii="Calibri" w:hAnsi="Calibri" w:cs="Calibri"/>
                <w:b/>
                <w:bCs/>
                <w:sz w:val="18"/>
                <w:szCs w:val="18"/>
                <w:lang w:eastAsia="ru-RU"/>
              </w:rPr>
              <w:t>.р</w:t>
            </w:r>
            <w:proofErr w:type="gramEnd"/>
            <w:r w:rsidRPr="00C56B73">
              <w:rPr>
                <w:rFonts w:ascii="Calibri" w:hAnsi="Calibri" w:cs="Calibri"/>
                <w:b/>
                <w:bCs/>
                <w:sz w:val="18"/>
                <w:szCs w:val="18"/>
                <w:lang w:eastAsia="ru-RU"/>
              </w:rPr>
              <w:t>уб</w:t>
            </w:r>
            <w:proofErr w:type="spellEnd"/>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1752"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0418" w:type="dxa"/>
            <w:gridSpan w:val="7"/>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Средства на оплату труда рабочих:</w:t>
            </w:r>
          </w:p>
        </w:tc>
        <w:tc>
          <w:tcPr>
            <w:tcW w:w="3430"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0,145 (0,005)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строительных работ:               0,632   (                0,023 )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рабочих:</w:t>
            </w:r>
          </w:p>
        </w:tc>
        <w:tc>
          <w:tcPr>
            <w:tcW w:w="2309"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1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монтажных работ: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0"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машинистов:</w:t>
            </w:r>
          </w:p>
        </w:tc>
        <w:tc>
          <w:tcPr>
            <w:tcW w:w="2309"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0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оборудования: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0" w:type="dxa"/>
            <w:gridSpan w:val="5"/>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Расчетный измеритель конструктивного решения:</w:t>
            </w:r>
          </w:p>
        </w:tc>
        <w:tc>
          <w:tcPr>
            <w:tcW w:w="2309" w:type="dxa"/>
            <w:gridSpan w:val="2"/>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 </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прочих затрат: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0" w:type="dxa"/>
            <w:gridSpan w:val="5"/>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2309" w:type="dxa"/>
            <w:gridSpan w:val="2"/>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165"/>
        </w:trPr>
        <w:tc>
          <w:tcPr>
            <w:tcW w:w="5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4"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 </w:t>
            </w:r>
            <w:proofErr w:type="spellStart"/>
            <w:proofErr w:type="gramStart"/>
            <w:r w:rsidRPr="00C56B73">
              <w:rPr>
                <w:rFonts w:ascii="Calibri" w:hAnsi="Calibri" w:cs="Calibri"/>
                <w:sz w:val="18"/>
                <w:szCs w:val="18"/>
                <w:lang w:eastAsia="ru-RU"/>
              </w:rPr>
              <w:t>п</w:t>
            </w:r>
            <w:proofErr w:type="spellEnd"/>
            <w:proofErr w:type="gramEnd"/>
            <w:r w:rsidRPr="00C56B73">
              <w:rPr>
                <w:rFonts w:ascii="Calibri" w:hAnsi="Calibri" w:cs="Calibri"/>
                <w:sz w:val="18"/>
                <w:szCs w:val="18"/>
                <w:lang w:eastAsia="ru-RU"/>
              </w:rPr>
              <w:t>/</w:t>
            </w:r>
            <w:proofErr w:type="spellStart"/>
            <w:r w:rsidRPr="00C56B73">
              <w:rPr>
                <w:rFonts w:ascii="Calibri" w:hAnsi="Calibri" w:cs="Calibri"/>
                <w:sz w:val="18"/>
                <w:szCs w:val="18"/>
                <w:lang w:eastAsia="ru-RU"/>
              </w:rPr>
              <w:t>п</w:t>
            </w:r>
            <w:proofErr w:type="spellEnd"/>
          </w:p>
        </w:tc>
        <w:tc>
          <w:tcPr>
            <w:tcW w:w="118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Обоснование</w:t>
            </w:r>
          </w:p>
        </w:tc>
        <w:tc>
          <w:tcPr>
            <w:tcW w:w="4174"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Наименование работ и затрат</w:t>
            </w:r>
          </w:p>
        </w:tc>
        <w:tc>
          <w:tcPr>
            <w:tcW w:w="89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Единица измерения</w:t>
            </w:r>
          </w:p>
        </w:tc>
        <w:tc>
          <w:tcPr>
            <w:tcW w:w="3203"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Количество</w:t>
            </w:r>
          </w:p>
        </w:tc>
        <w:tc>
          <w:tcPr>
            <w:tcW w:w="3265"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базисном уровне цен (в текущем уровне цен (гр.8) для ресурсов отсутствующих в СНБ), </w:t>
            </w:r>
            <w:proofErr w:type="spellStart"/>
            <w:r w:rsidRPr="00C56B73">
              <w:rPr>
                <w:rFonts w:ascii="Calibri" w:hAnsi="Calibri" w:cs="Calibri"/>
                <w:sz w:val="18"/>
                <w:szCs w:val="18"/>
                <w:lang w:eastAsia="ru-RU"/>
              </w:rPr>
              <w:t>руб</w:t>
            </w:r>
            <w:proofErr w:type="spellEnd"/>
          </w:p>
        </w:tc>
        <w:tc>
          <w:tcPr>
            <w:tcW w:w="97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Индексы</w:t>
            </w:r>
          </w:p>
        </w:tc>
        <w:tc>
          <w:tcPr>
            <w:tcW w:w="133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текущем уровне цен, </w:t>
            </w:r>
            <w:proofErr w:type="spellStart"/>
            <w:r w:rsidRPr="00C56B73">
              <w:rPr>
                <w:rFonts w:ascii="Calibri" w:hAnsi="Calibri" w:cs="Calibri"/>
                <w:sz w:val="18"/>
                <w:szCs w:val="18"/>
                <w:lang w:eastAsia="ru-RU"/>
              </w:rPr>
              <w:t>руб</w:t>
            </w:r>
            <w:proofErr w:type="spellEnd"/>
          </w:p>
        </w:tc>
      </w:tr>
      <w:tr w:rsidR="00C56B73" w:rsidRPr="00C56B73" w:rsidTr="00C56B73">
        <w:trPr>
          <w:trHeight w:val="960"/>
        </w:trPr>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185"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4174"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97"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78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23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 с учетом коэффициентов</w:t>
            </w:r>
          </w:p>
        </w:tc>
        <w:tc>
          <w:tcPr>
            <w:tcW w:w="96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121"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w:t>
            </w:r>
          </w:p>
        </w:tc>
        <w:tc>
          <w:tcPr>
            <w:tcW w:w="970"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339"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240"/>
        </w:trPr>
        <w:tc>
          <w:tcPr>
            <w:tcW w:w="567" w:type="dxa"/>
            <w:tcBorders>
              <w:top w:val="nil"/>
              <w:left w:val="single" w:sz="4" w:space="0" w:color="808080"/>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w:t>
            </w:r>
          </w:p>
        </w:tc>
        <w:tc>
          <w:tcPr>
            <w:tcW w:w="4174"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w:t>
            </w:r>
          </w:p>
        </w:tc>
        <w:tc>
          <w:tcPr>
            <w:tcW w:w="89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w:t>
            </w:r>
          </w:p>
        </w:tc>
        <w:tc>
          <w:tcPr>
            <w:tcW w:w="78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w:t>
            </w:r>
          </w:p>
        </w:tc>
        <w:tc>
          <w:tcPr>
            <w:tcW w:w="123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w:t>
            </w:r>
          </w:p>
        </w:tc>
        <w:tc>
          <w:tcPr>
            <w:tcW w:w="96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w:t>
            </w:r>
          </w:p>
        </w:tc>
        <w:tc>
          <w:tcPr>
            <w:tcW w:w="1121"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w:t>
            </w:r>
          </w:p>
        </w:tc>
        <w:tc>
          <w:tcPr>
            <w:tcW w:w="970"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w:t>
            </w:r>
          </w:p>
        </w:tc>
        <w:tc>
          <w:tcPr>
            <w:tcW w:w="1339"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Е47-01-046-2</w:t>
            </w:r>
            <w:r w:rsidRPr="00C56B73">
              <w:rPr>
                <w:rFonts w:ascii="Calibri" w:hAnsi="Calibri" w:cs="Calibri"/>
                <w:sz w:val="18"/>
                <w:szCs w:val="18"/>
                <w:lang w:eastAsia="ru-RU"/>
              </w:rPr>
              <w:br/>
              <w:t>(ФЕР20207)</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Подготовка почвы для устройства партерного и обыкновенного газона без внесения растительной земли: вручную</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134,71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43</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17,27</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0,17</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134,71</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43</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43</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44</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118</w:t>
            </w:r>
          </w:p>
        </w:tc>
      </w:tr>
      <w:tr w:rsidR="00C56B73" w:rsidRPr="00C56B73" w:rsidTr="00C56B7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2</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Е47-01-046-6</w:t>
            </w:r>
            <w:r w:rsidRPr="00C56B73">
              <w:rPr>
                <w:rFonts w:ascii="Calibri" w:hAnsi="Calibri" w:cs="Calibri"/>
                <w:sz w:val="18"/>
                <w:szCs w:val="18"/>
                <w:lang w:eastAsia="ru-RU"/>
              </w:rPr>
              <w:br/>
              <w:t>(ФЕР20207)</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Посев газонов партерных, мавританских и обыкновенных вручную</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44,42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301,40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34</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31,78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24,40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5,25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0,05</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0,03</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370,22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50</w:t>
            </w:r>
          </w:p>
        </w:tc>
      </w:tr>
      <w:tr w:rsidR="00C56B73" w:rsidRPr="00C56B73" w:rsidTr="00C56B73">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3</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16.2.02.07-0161 (ФЕР20204)</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Семена газонных трав (смесь)</w:t>
            </w:r>
            <w:r w:rsidRPr="00C56B73">
              <w:rPr>
                <w:rFonts w:ascii="Calibri" w:hAnsi="Calibri" w:cs="Calibri"/>
                <w:sz w:val="18"/>
                <w:szCs w:val="18"/>
                <w:lang w:eastAsia="ru-RU"/>
              </w:rPr>
              <w:br/>
              <w:t>Кол-во=0.01*2=0.02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кг</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146,25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23</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24</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25</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17</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8</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116</w:t>
            </w:r>
          </w:p>
        </w:tc>
      </w:tr>
      <w:tr w:rsidR="00C56B73" w:rsidRPr="00C56B73" w:rsidTr="00C56B7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4</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Е47-01-070-3</w:t>
            </w:r>
            <w:r w:rsidRPr="00C56B73">
              <w:rPr>
                <w:rFonts w:ascii="Calibri" w:hAnsi="Calibri" w:cs="Calibri"/>
                <w:sz w:val="18"/>
                <w:szCs w:val="18"/>
                <w:lang w:eastAsia="ru-RU"/>
              </w:rPr>
              <w:br/>
              <w:t>(ФЕР20207)</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Уход: за газонами обыкновенными</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276,80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88</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264,00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30</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27,84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24,40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33,88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0,34</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2,40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0,02</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565,20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120</w:t>
            </w:r>
          </w:p>
        </w:tc>
      </w:tr>
      <w:tr w:rsidR="00C56B73" w:rsidRPr="00C56B73" w:rsidTr="00C56B73">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5</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16.3.02.01-0001 (ФЕР20204)</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Селитра аммиачная, марка</w:t>
            </w:r>
            <w:proofErr w:type="gramStart"/>
            <w:r w:rsidRPr="00C56B73">
              <w:rPr>
                <w:rFonts w:ascii="Calibri" w:hAnsi="Calibri" w:cs="Calibri"/>
                <w:sz w:val="18"/>
                <w:szCs w:val="18"/>
                <w:lang w:eastAsia="ru-RU"/>
              </w:rPr>
              <w:t xml:space="preserve"> Б</w:t>
            </w:r>
            <w:proofErr w:type="gramEnd"/>
            <w:r w:rsidRPr="00C56B73">
              <w:rPr>
                <w:rFonts w:ascii="Calibri" w:hAnsi="Calibri" w:cs="Calibri"/>
                <w:sz w:val="18"/>
                <w:szCs w:val="18"/>
                <w:lang w:eastAsia="ru-RU"/>
              </w:rPr>
              <w:br/>
              <w:t>Кол-во=0.01*10=0.1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кг</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0,1</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3,82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97</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100</w:t>
            </w:r>
          </w:p>
        </w:tc>
      </w:tr>
      <w:tr w:rsidR="00C56B73" w:rsidRPr="00C56B73" w:rsidTr="00C56B73">
        <w:trPr>
          <w:trHeight w:val="96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70</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11</w:t>
            </w: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293</w:t>
            </w:r>
          </w:p>
        </w:tc>
      </w:tr>
      <w:tr w:rsidR="00C56B73" w:rsidRPr="00C56B73" w:rsidTr="00C56B7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20"/>
                <w:szCs w:val="20"/>
                <w:lang w:eastAsia="ru-RU"/>
              </w:rPr>
            </w:pPr>
            <w:r w:rsidRPr="00C56B73">
              <w:rPr>
                <w:rFonts w:ascii="Calibri" w:hAnsi="Calibri" w:cs="Calibri"/>
                <w:sz w:val="20"/>
                <w:szCs w:val="20"/>
                <w:lang w:eastAsia="ru-RU"/>
              </w:rPr>
              <w:t xml:space="preserve">                              </w:t>
            </w:r>
            <w:r w:rsidRPr="00C56B73">
              <w:rPr>
                <w:rFonts w:ascii="Calibri" w:hAnsi="Calibri" w:cs="Calibri"/>
                <w:b/>
                <w:bCs/>
                <w:sz w:val="20"/>
                <w:szCs w:val="20"/>
                <w:lang w:eastAsia="ru-RU"/>
              </w:rPr>
              <w:t>Всего по смете</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прямые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r w:rsidRPr="00C56B73">
              <w:rPr>
                <w:rFonts w:ascii="Calibri" w:hAnsi="Calibri" w:cs="Calibri"/>
                <w:sz w:val="18"/>
                <w:szCs w:val="18"/>
                <w:lang w:eastAsia="ru-RU"/>
              </w:rPr>
              <w:t xml:space="preserve"> (в базисном и текущем уровне цен)</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239,05</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оплата труда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145,35</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эксплуатация машин и механизмов</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63,61</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материальные ресурсы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30,09</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перевозка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ФОТ</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164,36</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накладные расходы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169,29</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сметная прибыль</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118,34</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оборудование</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прочие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1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i/>
                <w:iCs/>
                <w:color w:val="003366"/>
                <w:sz w:val="16"/>
                <w:szCs w:val="16"/>
                <w:lang w:eastAsia="ru-RU"/>
              </w:rPr>
            </w:pPr>
            <w:r w:rsidRPr="00C56B73">
              <w:rPr>
                <w:rFonts w:ascii="Calibri" w:hAnsi="Calibri" w:cs="Calibri"/>
                <w:i/>
                <w:iCs/>
                <w:color w:val="003366"/>
                <w:sz w:val="16"/>
                <w:szCs w:val="16"/>
                <w:lang w:eastAsia="ru-RU"/>
              </w:rPr>
              <w:t>МДС 81-35.2004 п.4.100; ФЗ от 07.07.2003г № 117-ФЗ</w:t>
            </w: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 xml:space="preserve"> НДС, </w:t>
            </w:r>
            <w:proofErr w:type="spellStart"/>
            <w:r w:rsidRPr="00C56B73">
              <w:rPr>
                <w:rFonts w:ascii="Calibri" w:hAnsi="Calibri" w:cs="Calibri"/>
                <w:b/>
                <w:bCs/>
                <w:i/>
                <w:iCs/>
                <w:color w:val="003366"/>
                <w:sz w:val="18"/>
                <w:szCs w:val="18"/>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105,34</w:t>
            </w:r>
          </w:p>
        </w:tc>
      </w:tr>
      <w:tr w:rsidR="00C56B73" w:rsidRPr="00C56B73" w:rsidTr="00C56B73">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 xml:space="preserve">Всего по смете, </w:t>
            </w:r>
            <w:proofErr w:type="spellStart"/>
            <w:r w:rsidRPr="00C56B73">
              <w:rPr>
                <w:rFonts w:ascii="Calibri" w:hAnsi="Calibri" w:cs="Calibri"/>
                <w:b/>
                <w:bCs/>
                <w:sz w:val="20"/>
                <w:szCs w:val="20"/>
                <w:lang w:eastAsia="ru-RU"/>
              </w:rPr>
              <w:t>руб</w:t>
            </w:r>
            <w:proofErr w:type="spellEnd"/>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23,03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632,01</w:t>
            </w:r>
          </w:p>
        </w:tc>
      </w:tr>
      <w:tr w:rsidR="00C56B73" w:rsidRPr="00C56B73" w:rsidTr="00C56B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70"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9"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bl>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Pr="00C56B73" w:rsidRDefault="00C56B73" w:rsidP="00C56B73">
      <w:pPr>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p w:rsidR="00C56B73" w:rsidRDefault="00C56B73" w:rsidP="007847F1">
      <w:pPr>
        <w:pStyle w:val="ac"/>
        <w:jc w:val="right"/>
        <w:rPr>
          <w:sz w:val="20"/>
          <w:szCs w:val="20"/>
        </w:rPr>
      </w:pPr>
    </w:p>
    <w:tbl>
      <w:tblPr>
        <w:tblW w:w="15600" w:type="dxa"/>
        <w:tblInd w:w="95" w:type="dxa"/>
        <w:tblLook w:val="04A0"/>
      </w:tblPr>
      <w:tblGrid>
        <w:gridCol w:w="565"/>
        <w:gridCol w:w="1249"/>
        <w:gridCol w:w="3667"/>
        <w:gridCol w:w="1064"/>
        <w:gridCol w:w="876"/>
        <w:gridCol w:w="1367"/>
        <w:gridCol w:w="1428"/>
        <w:gridCol w:w="966"/>
        <w:gridCol w:w="1367"/>
        <w:gridCol w:w="1126"/>
        <w:gridCol w:w="968"/>
        <w:gridCol w:w="1336"/>
      </w:tblGrid>
      <w:tr w:rsidR="00C56B73" w:rsidRPr="00C56B73" w:rsidTr="00C56B73">
        <w:trPr>
          <w:trHeight w:val="300"/>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8"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3"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b/>
                <w:bCs/>
                <w:sz w:val="22"/>
                <w:szCs w:val="22"/>
                <w:lang w:eastAsia="ru-RU"/>
              </w:rPr>
            </w:pPr>
            <w:r w:rsidRPr="00C56B73">
              <w:rPr>
                <w:rFonts w:ascii="Calibri" w:hAnsi="Calibri" w:cs="Calibri"/>
                <w:b/>
                <w:bCs/>
                <w:sz w:val="22"/>
                <w:szCs w:val="22"/>
                <w:lang w:eastAsia="ru-RU"/>
              </w:rPr>
              <w:t>УТВЕРЖДАЮ в сумме</w:t>
            </w: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558" w:type="dxa"/>
            <w:gridSpan w:val="4"/>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b/>
                <w:bCs/>
                <w:sz w:val="22"/>
                <w:szCs w:val="22"/>
                <w:lang w:eastAsia="ru-RU"/>
              </w:rPr>
            </w:pPr>
            <w:r w:rsidRPr="00C56B73">
              <w:rPr>
                <w:rFonts w:ascii="Calibri" w:hAnsi="Calibri" w:cs="Calibri"/>
                <w:b/>
                <w:bCs/>
                <w:sz w:val="22"/>
                <w:szCs w:val="22"/>
                <w:lang w:eastAsia="ru-RU"/>
              </w:rPr>
              <w:t>2,866</w:t>
            </w:r>
          </w:p>
        </w:tc>
        <w:tc>
          <w:tcPr>
            <w:tcW w:w="2095"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b/>
                <w:bCs/>
                <w:sz w:val="22"/>
                <w:szCs w:val="22"/>
                <w:lang w:eastAsia="ru-RU"/>
              </w:rPr>
            </w:pPr>
            <w:r w:rsidRPr="00C56B73">
              <w:rPr>
                <w:rFonts w:ascii="Calibri" w:hAnsi="Calibri" w:cs="Calibri"/>
                <w:b/>
                <w:bCs/>
                <w:sz w:val="22"/>
                <w:szCs w:val="22"/>
                <w:lang w:eastAsia="ru-RU"/>
              </w:rPr>
              <w:t xml:space="preserve"> </w:t>
            </w:r>
            <w:proofErr w:type="spellStart"/>
            <w:r w:rsidRPr="00C56B73">
              <w:rPr>
                <w:rFonts w:ascii="Calibri" w:hAnsi="Calibri" w:cs="Calibri"/>
                <w:b/>
                <w:bCs/>
                <w:sz w:val="22"/>
                <w:szCs w:val="22"/>
                <w:lang w:eastAsia="ru-RU"/>
              </w:rPr>
              <w:t>тыс</w:t>
            </w:r>
            <w:proofErr w:type="gramStart"/>
            <w:r w:rsidRPr="00C56B73">
              <w:rPr>
                <w:rFonts w:ascii="Calibri" w:hAnsi="Calibri" w:cs="Calibri"/>
                <w:b/>
                <w:bCs/>
                <w:sz w:val="22"/>
                <w:szCs w:val="22"/>
                <w:lang w:eastAsia="ru-RU"/>
              </w:rPr>
              <w:t>.р</w:t>
            </w:r>
            <w:proofErr w:type="gramEnd"/>
            <w:r w:rsidRPr="00C56B73">
              <w:rPr>
                <w:rFonts w:ascii="Calibri" w:hAnsi="Calibri" w:cs="Calibri"/>
                <w:b/>
                <w:bCs/>
                <w:sz w:val="22"/>
                <w:szCs w:val="22"/>
                <w:lang w:eastAsia="ru-RU"/>
              </w:rPr>
              <w:t>уб</w:t>
            </w:r>
            <w:proofErr w:type="spellEnd"/>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8"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3" w:type="dxa"/>
            <w:gridSpan w:val="6"/>
            <w:tcBorders>
              <w:top w:val="nil"/>
              <w:left w:val="nil"/>
              <w:bottom w:val="nil"/>
              <w:right w:val="nil"/>
            </w:tcBorders>
            <w:shd w:val="clear" w:color="auto" w:fill="auto"/>
            <w:vAlign w:val="bottom"/>
            <w:hideMark/>
          </w:tcPr>
          <w:p w:rsidR="00C56B73" w:rsidRPr="00C56B73" w:rsidRDefault="00C56B73" w:rsidP="00C56B73">
            <w:pPr>
              <w:suppressAutoHyphens w:val="0"/>
              <w:jc w:val="center"/>
              <w:rPr>
                <w:rFonts w:ascii="Calibri" w:hAnsi="Calibri" w:cs="Calibri"/>
                <w:sz w:val="20"/>
                <w:szCs w:val="20"/>
                <w:lang w:eastAsia="ru-RU"/>
              </w:rPr>
            </w:pP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55"/>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8" w:type="dxa"/>
            <w:gridSpan w:val="3"/>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3" w:type="dxa"/>
            <w:gridSpan w:val="6"/>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jc w:val="right"/>
              <w:rPr>
                <w:rFonts w:ascii="Calibri" w:hAnsi="Calibri" w:cs="Calibri"/>
                <w:sz w:val="20"/>
                <w:szCs w:val="20"/>
                <w:lang w:eastAsia="ru-RU"/>
              </w:rPr>
            </w:pPr>
            <w:r w:rsidRPr="00C56B73">
              <w:rPr>
                <w:rFonts w:ascii="Calibri" w:hAnsi="Calibri" w:cs="Calibri"/>
                <w:sz w:val="20"/>
                <w:szCs w:val="20"/>
                <w:lang w:eastAsia="ru-RU"/>
              </w:rPr>
              <w:t> </w:t>
            </w: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258" w:type="dxa"/>
            <w:gridSpan w:val="3"/>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6653" w:type="dxa"/>
            <w:gridSpan w:val="6"/>
            <w:tcBorders>
              <w:top w:val="nil"/>
              <w:left w:val="nil"/>
              <w:bottom w:val="nil"/>
              <w:right w:val="nil"/>
            </w:tcBorders>
            <w:shd w:val="clear" w:color="auto" w:fill="auto"/>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«___»______________ 20    г.</w:t>
            </w: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p>
        </w:tc>
      </w:tr>
      <w:tr w:rsidR="00C56B73" w:rsidRPr="00C56B73" w:rsidTr="00C56B73">
        <w:trPr>
          <w:trHeight w:val="402"/>
        </w:trPr>
        <w:tc>
          <w:tcPr>
            <w:tcW w:w="15600" w:type="dxa"/>
            <w:gridSpan w:val="12"/>
            <w:tcBorders>
              <w:top w:val="nil"/>
              <w:left w:val="nil"/>
              <w:bottom w:val="nil"/>
              <w:right w:val="nil"/>
            </w:tcBorders>
            <w:shd w:val="clear" w:color="auto" w:fill="auto"/>
            <w:vAlign w:val="center"/>
            <w:hideMark/>
          </w:tcPr>
          <w:p w:rsidR="00C56B73" w:rsidRPr="00C56B73" w:rsidRDefault="00C56B73" w:rsidP="00C56B73">
            <w:pPr>
              <w:suppressAutoHyphens w:val="0"/>
              <w:jc w:val="center"/>
              <w:rPr>
                <w:rFonts w:ascii="Calibri" w:hAnsi="Calibri" w:cs="Calibri"/>
                <w:b/>
                <w:bCs/>
                <w:sz w:val="16"/>
                <w:szCs w:val="16"/>
                <w:lang w:eastAsia="ru-RU"/>
              </w:rPr>
            </w:pPr>
            <w:r w:rsidRPr="00C56B73">
              <w:rPr>
                <w:rFonts w:ascii="Calibri" w:hAnsi="Calibri" w:cs="Calibri"/>
                <w:b/>
                <w:bCs/>
                <w:sz w:val="16"/>
                <w:szCs w:val="16"/>
                <w:lang w:eastAsia="ru-RU"/>
              </w:rPr>
              <w:t>ЛОКАЛЬНЫЙ СМЕТНЫЙ РАСЧЕТ (СМЕТА) №      01:00872</w:t>
            </w:r>
          </w:p>
        </w:tc>
      </w:tr>
      <w:tr w:rsidR="00C56B73" w:rsidRPr="00C56B73" w:rsidTr="00C56B73">
        <w:trPr>
          <w:trHeight w:val="402"/>
        </w:trPr>
        <w:tc>
          <w:tcPr>
            <w:tcW w:w="15600" w:type="dxa"/>
            <w:gridSpan w:val="12"/>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Стоимость устройства цветника с однолетним посадочным материалом на 2023 год</w:t>
            </w:r>
          </w:p>
        </w:tc>
      </w:tr>
      <w:tr w:rsidR="00C56B73" w:rsidRPr="00C56B73" w:rsidTr="00C56B73">
        <w:trPr>
          <w:trHeight w:val="180"/>
        </w:trPr>
        <w:tc>
          <w:tcPr>
            <w:tcW w:w="15600" w:type="dxa"/>
            <w:gridSpan w:val="12"/>
            <w:tcBorders>
              <w:top w:val="nil"/>
              <w:left w:val="nil"/>
              <w:bottom w:val="nil"/>
              <w:right w:val="nil"/>
            </w:tcBorders>
            <w:shd w:val="clear" w:color="auto" w:fill="auto"/>
            <w:noWrap/>
            <w:hideMark/>
          </w:tcPr>
          <w:p w:rsidR="00C56B73" w:rsidRPr="00C56B73" w:rsidRDefault="00C56B73" w:rsidP="00C56B73">
            <w:pPr>
              <w:suppressAutoHyphens w:val="0"/>
              <w:jc w:val="center"/>
              <w:rPr>
                <w:rFonts w:ascii="Calibri" w:hAnsi="Calibri" w:cs="Calibri"/>
                <w:sz w:val="14"/>
                <w:szCs w:val="14"/>
                <w:lang w:eastAsia="ru-RU"/>
              </w:rPr>
            </w:pPr>
            <w:r w:rsidRPr="00C56B73">
              <w:rPr>
                <w:rFonts w:ascii="Calibri" w:hAnsi="Calibri" w:cs="Calibri"/>
                <w:sz w:val="14"/>
                <w:szCs w:val="14"/>
                <w:lang w:eastAsia="ru-RU"/>
              </w:rPr>
              <w:t xml:space="preserve">(Наименование </w:t>
            </w:r>
            <w:proofErr w:type="spellStart"/>
            <w:r w:rsidRPr="00C56B73">
              <w:rPr>
                <w:rFonts w:ascii="Calibri" w:hAnsi="Calibri" w:cs="Calibri"/>
                <w:sz w:val="14"/>
                <w:szCs w:val="14"/>
                <w:lang w:eastAsia="ru-RU"/>
              </w:rPr>
              <w:t>коструктивного</w:t>
            </w:r>
            <w:proofErr w:type="spellEnd"/>
            <w:r w:rsidRPr="00C56B73">
              <w:rPr>
                <w:rFonts w:ascii="Calibri" w:hAnsi="Calibri" w:cs="Calibri"/>
                <w:sz w:val="14"/>
                <w:szCs w:val="14"/>
                <w:lang w:eastAsia="ru-RU"/>
              </w:rPr>
              <w:t xml:space="preserve"> решения)</w:t>
            </w:r>
          </w:p>
        </w:tc>
      </w:tr>
      <w:tr w:rsidR="00C56B73" w:rsidRPr="00C56B73" w:rsidTr="00C56B73">
        <w:trPr>
          <w:trHeight w:val="300"/>
        </w:trPr>
        <w:tc>
          <w:tcPr>
            <w:tcW w:w="5926" w:type="dxa"/>
            <w:gridSpan w:val="3"/>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w:t>
            </w:r>
            <w:proofErr w:type="spellStart"/>
            <w:r w:rsidRPr="00C56B73">
              <w:rPr>
                <w:rFonts w:ascii="Calibri" w:hAnsi="Calibri" w:cs="Calibri"/>
                <w:b/>
                <w:bCs/>
                <w:sz w:val="18"/>
                <w:szCs w:val="18"/>
                <w:lang w:eastAsia="ru-RU"/>
              </w:rPr>
              <w:t>базисно-индексным</w:t>
            </w:r>
            <w:proofErr w:type="spellEnd"/>
            <w:r w:rsidRPr="00C56B73">
              <w:rPr>
                <w:rFonts w:ascii="Calibri" w:hAnsi="Calibri" w:cs="Calibri"/>
                <w:sz w:val="18"/>
                <w:szCs w:val="18"/>
                <w:lang w:eastAsia="ru-RU"/>
              </w:rPr>
              <w:t xml:space="preserve"> методом</w:t>
            </w: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750"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Основание</w:t>
            </w:r>
          </w:p>
        </w:tc>
        <w:tc>
          <w:tcPr>
            <w:tcW w:w="8276" w:type="dxa"/>
            <w:gridSpan w:val="5"/>
            <w:tcBorders>
              <w:top w:val="nil"/>
              <w:left w:val="nil"/>
              <w:bottom w:val="single" w:sz="4" w:space="0" w:color="808080"/>
              <w:right w:val="nil"/>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300"/>
        </w:trPr>
        <w:tc>
          <w:tcPr>
            <w:tcW w:w="15600" w:type="dxa"/>
            <w:gridSpan w:val="1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Составле</w:t>
            </w:r>
            <w:proofErr w:type="gramStart"/>
            <w:r w:rsidRPr="00C56B73">
              <w:rPr>
                <w:rFonts w:ascii="Calibri" w:hAnsi="Calibri" w:cs="Calibri"/>
                <w:sz w:val="18"/>
                <w:szCs w:val="18"/>
                <w:lang w:eastAsia="ru-RU"/>
              </w:rPr>
              <w:t>н(</w:t>
            </w:r>
            <w:proofErr w:type="gramEnd"/>
            <w:r w:rsidRPr="00C56B73">
              <w:rPr>
                <w:rFonts w:ascii="Calibri" w:hAnsi="Calibri" w:cs="Calibri"/>
                <w:sz w:val="18"/>
                <w:szCs w:val="18"/>
                <w:lang w:eastAsia="ru-RU"/>
              </w:rPr>
              <w:t xml:space="preserve">а) в текущем (базисном) уровне цен   </w:t>
            </w:r>
            <w:r w:rsidRPr="00C56B73">
              <w:rPr>
                <w:rFonts w:ascii="Calibri" w:hAnsi="Calibri" w:cs="Calibri"/>
                <w:b/>
                <w:bCs/>
                <w:sz w:val="18"/>
                <w:szCs w:val="18"/>
                <w:lang w:eastAsia="ru-RU"/>
              </w:rPr>
              <w:t>III квартал 2022г.</w:t>
            </w:r>
            <w:r w:rsidRPr="00C56B73">
              <w:rPr>
                <w:rFonts w:ascii="Calibri" w:hAnsi="Calibri" w:cs="Calibri"/>
                <w:sz w:val="18"/>
                <w:szCs w:val="18"/>
                <w:lang w:eastAsia="ru-RU"/>
              </w:rPr>
              <w:t xml:space="preserve">  ( 01.01.2000 )</w:t>
            </w:r>
          </w:p>
        </w:tc>
      </w:tr>
      <w:tr w:rsidR="00C56B73" w:rsidRPr="00C56B73" w:rsidTr="00C56B73">
        <w:trPr>
          <w:trHeight w:val="462"/>
        </w:trPr>
        <w:tc>
          <w:tcPr>
            <w:tcW w:w="8788" w:type="dxa"/>
            <w:gridSpan w:val="6"/>
            <w:tcBorders>
              <w:top w:val="nil"/>
              <w:left w:val="nil"/>
              <w:bottom w:val="nil"/>
              <w:right w:val="nil"/>
            </w:tcBorders>
            <w:shd w:val="clear" w:color="auto" w:fill="auto"/>
            <w:noWrap/>
            <w:vAlign w:val="center"/>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xml:space="preserve">Сметная стоимость:   2,866   ( 0,195 ) </w:t>
            </w:r>
            <w:proofErr w:type="spellStart"/>
            <w:r w:rsidRPr="00C56B73">
              <w:rPr>
                <w:rFonts w:ascii="Calibri" w:hAnsi="Calibri" w:cs="Calibri"/>
                <w:b/>
                <w:bCs/>
                <w:sz w:val="18"/>
                <w:szCs w:val="18"/>
                <w:lang w:eastAsia="ru-RU"/>
              </w:rPr>
              <w:t>тыс</w:t>
            </w:r>
            <w:proofErr w:type="gramStart"/>
            <w:r w:rsidRPr="00C56B73">
              <w:rPr>
                <w:rFonts w:ascii="Calibri" w:hAnsi="Calibri" w:cs="Calibri"/>
                <w:b/>
                <w:bCs/>
                <w:sz w:val="18"/>
                <w:szCs w:val="18"/>
                <w:lang w:eastAsia="ru-RU"/>
              </w:rPr>
              <w:t>.р</w:t>
            </w:r>
            <w:proofErr w:type="gramEnd"/>
            <w:r w:rsidRPr="00C56B73">
              <w:rPr>
                <w:rFonts w:ascii="Calibri" w:hAnsi="Calibri" w:cs="Calibri"/>
                <w:b/>
                <w:bCs/>
                <w:sz w:val="18"/>
                <w:szCs w:val="18"/>
                <w:lang w:eastAsia="ru-RU"/>
              </w:rPr>
              <w:t>уб</w:t>
            </w:r>
            <w:proofErr w:type="spellEnd"/>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1750" w:type="dxa"/>
            <w:gridSpan w:val="2"/>
            <w:tcBorders>
              <w:top w:val="nil"/>
              <w:left w:val="nil"/>
              <w:bottom w:val="nil"/>
              <w:right w:val="nil"/>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0419" w:type="dxa"/>
            <w:gridSpan w:val="7"/>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Средства на оплату труда рабочих:</w:t>
            </w:r>
          </w:p>
        </w:tc>
        <w:tc>
          <w:tcPr>
            <w:tcW w:w="3431" w:type="dxa"/>
            <w:gridSpan w:val="3"/>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0,408 (0,013)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строительных работ:               2,866   (                0,195 )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5"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рабочих:</w:t>
            </w:r>
          </w:p>
        </w:tc>
        <w:tc>
          <w:tcPr>
            <w:tcW w:w="2304"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2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монтажных работ: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5"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Нормативные затраты труда машинистов:</w:t>
            </w:r>
          </w:p>
        </w:tc>
        <w:tc>
          <w:tcPr>
            <w:tcW w:w="2304" w:type="dxa"/>
            <w:gridSpan w:val="2"/>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0 </w:t>
            </w:r>
            <w:proofErr w:type="spellStart"/>
            <w:r w:rsidRPr="00C56B73">
              <w:rPr>
                <w:rFonts w:ascii="Calibri" w:hAnsi="Calibri" w:cs="Calibri"/>
                <w:sz w:val="18"/>
                <w:szCs w:val="18"/>
                <w:lang w:eastAsia="ru-RU"/>
              </w:rPr>
              <w:t>чел.-</w:t>
            </w:r>
            <w:proofErr w:type="gramStart"/>
            <w:r w:rsidRPr="00C56B73">
              <w:rPr>
                <w:rFonts w:ascii="Calibri" w:hAnsi="Calibri" w:cs="Calibri"/>
                <w:sz w:val="18"/>
                <w:szCs w:val="18"/>
                <w:lang w:eastAsia="ru-RU"/>
              </w:rPr>
              <w:t>ч</w:t>
            </w:r>
            <w:proofErr w:type="spellEnd"/>
            <w:proofErr w:type="gramEnd"/>
            <w:r w:rsidRPr="00C56B73">
              <w:rPr>
                <w:rFonts w:ascii="Calibri" w:hAnsi="Calibri" w:cs="Calibri"/>
                <w:sz w:val="18"/>
                <w:szCs w:val="18"/>
                <w:lang w:eastAsia="ru-RU"/>
              </w:rPr>
              <w:t>.</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оборудования: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5" w:type="dxa"/>
            <w:gridSpan w:val="5"/>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Расчетный измеритель конструктивного решения:</w:t>
            </w:r>
          </w:p>
        </w:tc>
        <w:tc>
          <w:tcPr>
            <w:tcW w:w="2304" w:type="dxa"/>
            <w:gridSpan w:val="2"/>
            <w:vMerge w:val="restart"/>
            <w:tcBorders>
              <w:top w:val="nil"/>
              <w:left w:val="nil"/>
              <w:bottom w:val="nil"/>
              <w:right w:val="nil"/>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 xml:space="preserve"> </w:t>
            </w:r>
          </w:p>
        </w:tc>
      </w:tr>
      <w:tr w:rsidR="00C56B73" w:rsidRPr="00C56B73" w:rsidTr="00C56B73">
        <w:trPr>
          <w:trHeight w:val="300"/>
        </w:trPr>
        <w:tc>
          <w:tcPr>
            <w:tcW w:w="7611" w:type="dxa"/>
            <w:gridSpan w:val="5"/>
            <w:tcBorders>
              <w:top w:val="nil"/>
              <w:left w:val="nil"/>
              <w:bottom w:val="nil"/>
              <w:right w:val="nil"/>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прочих затрат:                          0,000   (                0,000 ) </w:t>
            </w:r>
            <w:proofErr w:type="spellStart"/>
            <w:r w:rsidRPr="00C56B73">
              <w:rPr>
                <w:rFonts w:ascii="Calibri" w:hAnsi="Calibri" w:cs="Calibri"/>
                <w:sz w:val="18"/>
                <w:szCs w:val="18"/>
                <w:lang w:eastAsia="ru-RU"/>
              </w:rPr>
              <w:t>тыс</w:t>
            </w:r>
            <w:proofErr w:type="gramStart"/>
            <w:r w:rsidRPr="00C56B73">
              <w:rPr>
                <w:rFonts w:ascii="Calibri" w:hAnsi="Calibri" w:cs="Calibri"/>
                <w:sz w:val="18"/>
                <w:szCs w:val="18"/>
                <w:lang w:eastAsia="ru-RU"/>
              </w:rPr>
              <w:t>.р</w:t>
            </w:r>
            <w:proofErr w:type="gramEnd"/>
            <w:r w:rsidRPr="00C56B73">
              <w:rPr>
                <w:rFonts w:ascii="Calibri" w:hAnsi="Calibri" w:cs="Calibri"/>
                <w:sz w:val="18"/>
                <w:szCs w:val="18"/>
                <w:lang w:eastAsia="ru-RU"/>
              </w:rPr>
              <w:t>уб</w:t>
            </w:r>
            <w:proofErr w:type="spellEnd"/>
          </w:p>
        </w:tc>
        <w:tc>
          <w:tcPr>
            <w:tcW w:w="5685" w:type="dxa"/>
            <w:gridSpan w:val="5"/>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2304" w:type="dxa"/>
            <w:gridSpan w:val="2"/>
            <w:vMerge/>
            <w:tcBorders>
              <w:top w:val="nil"/>
              <w:left w:val="nil"/>
              <w:bottom w:val="nil"/>
              <w:right w:val="nil"/>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165"/>
        </w:trPr>
        <w:tc>
          <w:tcPr>
            <w:tcW w:w="56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85"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417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nil"/>
              <w:left w:val="nil"/>
              <w:bottom w:val="nil"/>
              <w:right w:val="nil"/>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 </w:t>
            </w:r>
            <w:proofErr w:type="spellStart"/>
            <w:proofErr w:type="gramStart"/>
            <w:r w:rsidRPr="00C56B73">
              <w:rPr>
                <w:rFonts w:ascii="Calibri" w:hAnsi="Calibri" w:cs="Calibri"/>
                <w:sz w:val="18"/>
                <w:szCs w:val="18"/>
                <w:lang w:eastAsia="ru-RU"/>
              </w:rPr>
              <w:t>п</w:t>
            </w:r>
            <w:proofErr w:type="spellEnd"/>
            <w:proofErr w:type="gramEnd"/>
            <w:r w:rsidRPr="00C56B73">
              <w:rPr>
                <w:rFonts w:ascii="Calibri" w:hAnsi="Calibri" w:cs="Calibri"/>
                <w:sz w:val="18"/>
                <w:szCs w:val="18"/>
                <w:lang w:eastAsia="ru-RU"/>
              </w:rPr>
              <w:t>/</w:t>
            </w:r>
            <w:proofErr w:type="spellStart"/>
            <w:r w:rsidRPr="00C56B73">
              <w:rPr>
                <w:rFonts w:ascii="Calibri" w:hAnsi="Calibri" w:cs="Calibri"/>
                <w:sz w:val="18"/>
                <w:szCs w:val="18"/>
                <w:lang w:eastAsia="ru-RU"/>
              </w:rPr>
              <w:t>п</w:t>
            </w:r>
            <w:proofErr w:type="spellEnd"/>
          </w:p>
        </w:tc>
        <w:tc>
          <w:tcPr>
            <w:tcW w:w="1185"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Обоснование</w:t>
            </w:r>
          </w:p>
        </w:tc>
        <w:tc>
          <w:tcPr>
            <w:tcW w:w="417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Наименование работ и затрат</w:t>
            </w:r>
          </w:p>
        </w:tc>
        <w:tc>
          <w:tcPr>
            <w:tcW w:w="89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Единица измерения</w:t>
            </w:r>
          </w:p>
        </w:tc>
        <w:tc>
          <w:tcPr>
            <w:tcW w:w="3203"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Количество</w:t>
            </w:r>
          </w:p>
        </w:tc>
        <w:tc>
          <w:tcPr>
            <w:tcW w:w="3270" w:type="dxa"/>
            <w:gridSpan w:val="3"/>
            <w:tcBorders>
              <w:top w:val="single" w:sz="4" w:space="0" w:color="808080"/>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базисном уровне цен (в текущем уровне цен (гр.8) для ресурсов отсутствующих в СНБ), </w:t>
            </w:r>
            <w:proofErr w:type="spellStart"/>
            <w:r w:rsidRPr="00C56B73">
              <w:rPr>
                <w:rFonts w:ascii="Calibri" w:hAnsi="Calibri" w:cs="Calibri"/>
                <w:sz w:val="18"/>
                <w:szCs w:val="18"/>
                <w:lang w:eastAsia="ru-RU"/>
              </w:rPr>
              <w:t>руб</w:t>
            </w:r>
            <w:proofErr w:type="spellEnd"/>
          </w:p>
        </w:tc>
        <w:tc>
          <w:tcPr>
            <w:tcW w:w="968"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Индексы</w:t>
            </w:r>
          </w:p>
        </w:tc>
        <w:tc>
          <w:tcPr>
            <w:tcW w:w="133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 xml:space="preserve">Сметная стоимость в текущем уровне цен, </w:t>
            </w:r>
            <w:proofErr w:type="spellStart"/>
            <w:r w:rsidRPr="00C56B73">
              <w:rPr>
                <w:rFonts w:ascii="Calibri" w:hAnsi="Calibri" w:cs="Calibri"/>
                <w:sz w:val="18"/>
                <w:szCs w:val="18"/>
                <w:lang w:eastAsia="ru-RU"/>
              </w:rPr>
              <w:t>руб</w:t>
            </w:r>
            <w:proofErr w:type="spellEnd"/>
          </w:p>
        </w:tc>
      </w:tr>
      <w:tr w:rsidR="00C56B73" w:rsidRPr="00C56B73" w:rsidTr="00C56B73">
        <w:trPr>
          <w:trHeight w:val="960"/>
        </w:trPr>
        <w:tc>
          <w:tcPr>
            <w:tcW w:w="565"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185"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4176"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897"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78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238"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 с учетом коэффициентов</w:t>
            </w:r>
          </w:p>
        </w:tc>
        <w:tc>
          <w:tcPr>
            <w:tcW w:w="966"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на единицу</w:t>
            </w:r>
          </w:p>
        </w:tc>
        <w:tc>
          <w:tcPr>
            <w:tcW w:w="117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коэффициенты</w:t>
            </w:r>
          </w:p>
        </w:tc>
        <w:tc>
          <w:tcPr>
            <w:tcW w:w="1127" w:type="dxa"/>
            <w:tcBorders>
              <w:top w:val="nil"/>
              <w:left w:val="nil"/>
              <w:bottom w:val="single" w:sz="4" w:space="0" w:color="808080"/>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всего</w:t>
            </w:r>
          </w:p>
        </w:tc>
        <w:tc>
          <w:tcPr>
            <w:tcW w:w="968"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c>
          <w:tcPr>
            <w:tcW w:w="1336" w:type="dxa"/>
            <w:vMerge/>
            <w:tcBorders>
              <w:top w:val="single" w:sz="4" w:space="0" w:color="808080"/>
              <w:left w:val="single" w:sz="4" w:space="0" w:color="808080"/>
              <w:bottom w:val="single" w:sz="4" w:space="0" w:color="808080"/>
              <w:right w:val="single" w:sz="4" w:space="0" w:color="808080"/>
            </w:tcBorders>
            <w:vAlign w:val="center"/>
            <w:hideMark/>
          </w:tcPr>
          <w:p w:rsidR="00C56B73" w:rsidRPr="00C56B73" w:rsidRDefault="00C56B73" w:rsidP="00C56B73">
            <w:pPr>
              <w:suppressAutoHyphens w:val="0"/>
              <w:rPr>
                <w:rFonts w:ascii="Calibri" w:hAnsi="Calibri" w:cs="Calibri"/>
                <w:sz w:val="18"/>
                <w:szCs w:val="18"/>
                <w:lang w:eastAsia="ru-RU"/>
              </w:rPr>
            </w:pPr>
          </w:p>
        </w:tc>
      </w:tr>
      <w:tr w:rsidR="00C56B73" w:rsidRPr="00C56B73" w:rsidTr="00C56B73">
        <w:trPr>
          <w:trHeight w:val="240"/>
        </w:trPr>
        <w:tc>
          <w:tcPr>
            <w:tcW w:w="565" w:type="dxa"/>
            <w:tcBorders>
              <w:top w:val="nil"/>
              <w:left w:val="single" w:sz="4" w:space="0" w:color="808080"/>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2</w:t>
            </w:r>
          </w:p>
        </w:tc>
        <w:tc>
          <w:tcPr>
            <w:tcW w:w="4176"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w:t>
            </w:r>
          </w:p>
        </w:tc>
        <w:tc>
          <w:tcPr>
            <w:tcW w:w="89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w:t>
            </w:r>
          </w:p>
        </w:tc>
        <w:tc>
          <w:tcPr>
            <w:tcW w:w="78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5</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6</w:t>
            </w:r>
          </w:p>
        </w:tc>
        <w:tc>
          <w:tcPr>
            <w:tcW w:w="123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w:t>
            </w:r>
          </w:p>
        </w:tc>
        <w:tc>
          <w:tcPr>
            <w:tcW w:w="966"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8</w:t>
            </w:r>
          </w:p>
        </w:tc>
        <w:tc>
          <w:tcPr>
            <w:tcW w:w="117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w:t>
            </w:r>
          </w:p>
        </w:tc>
        <w:tc>
          <w:tcPr>
            <w:tcW w:w="1127"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w:t>
            </w:r>
          </w:p>
        </w:tc>
        <w:tc>
          <w:tcPr>
            <w:tcW w:w="968"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w:t>
            </w:r>
          </w:p>
        </w:tc>
        <w:tc>
          <w:tcPr>
            <w:tcW w:w="1336" w:type="dxa"/>
            <w:tcBorders>
              <w:top w:val="nil"/>
              <w:left w:val="nil"/>
              <w:bottom w:val="single" w:sz="4" w:space="0" w:color="auto"/>
              <w:right w:val="single" w:sz="4" w:space="0" w:color="808080"/>
            </w:tcBorders>
            <w:shd w:val="clear" w:color="auto" w:fill="auto"/>
            <w:vAlign w:val="center"/>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12</w:t>
            </w:r>
          </w:p>
        </w:tc>
      </w:tr>
      <w:tr w:rsidR="00C56B73" w:rsidRPr="00C56B73" w:rsidTr="00C56B73">
        <w:trPr>
          <w:trHeight w:val="48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Е47-01-048-2</w:t>
            </w:r>
            <w:r w:rsidRPr="00C56B73">
              <w:rPr>
                <w:rFonts w:ascii="Calibri" w:hAnsi="Calibri" w:cs="Calibri"/>
                <w:sz w:val="18"/>
                <w:szCs w:val="18"/>
                <w:lang w:eastAsia="ru-RU"/>
              </w:rPr>
              <w:br/>
              <w:t>(ФЕР20207)</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Устройство корыта под цветники глубиной 40 см: вручную</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564,96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74,73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0,75</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564,96</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180</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186</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16</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495</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2</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Е47-01-048-4</w:t>
            </w:r>
            <w:r w:rsidRPr="00C56B73">
              <w:rPr>
                <w:rFonts w:ascii="Calibri" w:hAnsi="Calibri" w:cs="Calibri"/>
                <w:sz w:val="18"/>
                <w:szCs w:val="18"/>
                <w:lang w:eastAsia="ru-RU"/>
              </w:rPr>
              <w:br/>
              <w:t>(ФЕР20207)</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На каждые 10 см изменения глубины корыта под цветники добавлять или исключать к расценке: 47-01-048-02</w:t>
            </w:r>
            <w:r w:rsidRPr="00C56B73">
              <w:rPr>
                <w:rFonts w:ascii="Calibri" w:hAnsi="Calibri" w:cs="Calibri"/>
                <w:sz w:val="18"/>
                <w:szCs w:val="18"/>
                <w:lang w:eastAsia="ru-RU"/>
              </w:rPr>
              <w:br/>
              <w:t>Количество слоев -0.2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-28,24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-3,74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-0,04</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-28,24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-6</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-25</w:t>
            </w:r>
          </w:p>
        </w:tc>
      </w:tr>
      <w:tr w:rsidR="00C56B73" w:rsidRPr="00C56B73" w:rsidTr="00C56B73">
        <w:trPr>
          <w:trHeight w:val="48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3</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Е47-01-049-1</w:t>
            </w:r>
            <w:r w:rsidRPr="00C56B73">
              <w:rPr>
                <w:rFonts w:ascii="Calibri" w:hAnsi="Calibri" w:cs="Calibri"/>
                <w:sz w:val="18"/>
                <w:szCs w:val="18"/>
                <w:lang w:eastAsia="ru-RU"/>
              </w:rPr>
              <w:br/>
              <w:t>(ФЕР20207)</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Подготовка почвы под цветники толщиной слоя насыпки 20 см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100м2</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0,01</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370,80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118</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2 712,00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27</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215</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46,70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0,47</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3 082,80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333</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118</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122</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85</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37</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540</w:t>
            </w:r>
          </w:p>
        </w:tc>
      </w:tr>
      <w:tr w:rsidR="00C56B73" w:rsidRPr="00C56B73" w:rsidTr="00C56B73">
        <w:trPr>
          <w:trHeight w:val="48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4</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Е47-01-054-4</w:t>
            </w:r>
            <w:r w:rsidRPr="00C56B73">
              <w:rPr>
                <w:rFonts w:ascii="Calibri" w:hAnsi="Calibri" w:cs="Calibri"/>
                <w:sz w:val="18"/>
                <w:szCs w:val="18"/>
                <w:lang w:eastAsia="ru-RU"/>
              </w:rPr>
              <w:br/>
              <w:t>(ФЕР20207)</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Посадка цветов в клумбы, рабатки и вазы-цветочницы: летников горшечных</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1000шт</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r w:rsidRPr="00C56B73">
              <w:rPr>
                <w:rFonts w:ascii="Calibri" w:hAnsi="Calibri" w:cs="Calibri"/>
                <w:b/>
                <w:bCs/>
                <w:sz w:val="18"/>
                <w:szCs w:val="18"/>
                <w:lang w:eastAsia="ru-RU"/>
              </w:rPr>
              <w:t>0,04</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93,15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119</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ЭМ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5,50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11,25</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 т.ч. </w:t>
            </w:r>
            <w:proofErr w:type="spellStart"/>
            <w:r w:rsidRPr="00C56B73">
              <w:rPr>
                <w:rFonts w:ascii="Calibri" w:hAnsi="Calibri" w:cs="Calibri"/>
                <w:sz w:val="18"/>
                <w:szCs w:val="18"/>
                <w:lang w:eastAsia="ru-RU"/>
              </w:rPr>
              <w:t>ОТм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0,58</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31,88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М</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0,49</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ЗТ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9,00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0,36</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roofErr w:type="spellStart"/>
            <w:r w:rsidRPr="00C56B73">
              <w:rPr>
                <w:rFonts w:ascii="Calibri" w:hAnsi="Calibri" w:cs="Calibri"/>
                <w:sz w:val="18"/>
                <w:szCs w:val="18"/>
                <w:lang w:eastAsia="ru-RU"/>
              </w:rPr>
              <w:t>ЗТм</w:t>
            </w:r>
            <w:proofErr w:type="spellEnd"/>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чел-ч</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0,05</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0,002</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Итого по расценке</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99,14</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121</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5</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16.2.02.07-0081 (ФЕР20204)</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Луковицы и клубнелуковицы цветов-многолетников, грунтовые первого разбора, диаметр луковицы не менее 2,5-3,0 см</w:t>
            </w:r>
            <w:r w:rsidRPr="00C56B73">
              <w:rPr>
                <w:rFonts w:ascii="Calibri" w:hAnsi="Calibri" w:cs="Calibri"/>
                <w:sz w:val="18"/>
                <w:szCs w:val="18"/>
                <w:lang w:eastAsia="ru-RU"/>
              </w:rPr>
              <w:br/>
              <w:t>Кол-во=0.04*1*1000=40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roofErr w:type="spellStart"/>
            <w:proofErr w:type="gramStart"/>
            <w:r w:rsidRPr="00C56B73">
              <w:rPr>
                <w:rFonts w:ascii="Calibri" w:hAnsi="Calibri" w:cs="Calibri"/>
                <w:sz w:val="18"/>
                <w:szCs w:val="18"/>
                <w:lang w:eastAsia="ru-RU"/>
              </w:rPr>
              <w:t>шт</w:t>
            </w:r>
            <w:proofErr w:type="spellEnd"/>
            <w:proofErr w:type="gramEnd"/>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40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3,30</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7,93</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1 047</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ФОТ</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b/>
                <w:bCs/>
                <w:sz w:val="18"/>
                <w:szCs w:val="18"/>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120</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№812/</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21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НР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103</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123</w:t>
            </w:r>
          </w:p>
        </w:tc>
      </w:tr>
      <w:tr w:rsidR="00C56B73" w:rsidRPr="00C56B73" w:rsidTr="00C56B73">
        <w:trPr>
          <w:trHeight w:val="96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Приказ №774/</w:t>
            </w:r>
            <w:proofErr w:type="spellStart"/>
            <w:proofErr w:type="gramStart"/>
            <w:r w:rsidRPr="00C56B73">
              <w:rPr>
                <w:rFonts w:ascii="Calibri" w:hAnsi="Calibri" w:cs="Calibri"/>
                <w:sz w:val="18"/>
                <w:szCs w:val="18"/>
                <w:lang w:eastAsia="ru-RU"/>
              </w:rPr>
              <w:t>пр</w:t>
            </w:r>
            <w:proofErr w:type="spellEnd"/>
            <w:proofErr w:type="gramEnd"/>
            <w:r w:rsidRPr="00C56B73">
              <w:rPr>
                <w:rFonts w:ascii="Calibri" w:hAnsi="Calibri" w:cs="Calibri"/>
                <w:sz w:val="18"/>
                <w:szCs w:val="18"/>
                <w:lang w:eastAsia="ru-RU"/>
              </w:rPr>
              <w:t xml:space="preserve"> от 11 декабря 2020г.</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СП Озеленение. Защитные лесонасаждения</w:t>
            </w:r>
          </w:p>
        </w:tc>
        <w:tc>
          <w:tcPr>
            <w:tcW w:w="8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w:t>
            </w:r>
          </w:p>
        </w:tc>
        <w:tc>
          <w:tcPr>
            <w:tcW w:w="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r w:rsidRPr="00C56B73">
              <w:rPr>
                <w:rFonts w:ascii="Calibri" w:hAnsi="Calibri" w:cs="Calibri"/>
                <w:sz w:val="18"/>
                <w:szCs w:val="18"/>
                <w:lang w:eastAsia="ru-RU"/>
              </w:rPr>
              <w:t>72</w:t>
            </w:r>
          </w:p>
        </w:tc>
        <w:tc>
          <w:tcPr>
            <w:tcW w:w="9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center"/>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86</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по позиции</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143</w:t>
            </w: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1 377</w:t>
            </w:r>
          </w:p>
        </w:tc>
      </w:tr>
      <w:tr w:rsidR="00C56B73" w:rsidRPr="00C56B73" w:rsidTr="00C56B73">
        <w:trPr>
          <w:trHeight w:val="255"/>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20"/>
                <w:szCs w:val="20"/>
                <w:lang w:eastAsia="ru-RU"/>
              </w:rPr>
            </w:pPr>
            <w:r w:rsidRPr="00C56B73">
              <w:rPr>
                <w:rFonts w:ascii="Calibri" w:hAnsi="Calibri" w:cs="Calibri"/>
                <w:sz w:val="20"/>
                <w:szCs w:val="20"/>
                <w:lang w:eastAsia="ru-RU"/>
              </w:rPr>
              <w:t xml:space="preserve">                              </w:t>
            </w:r>
            <w:r w:rsidRPr="00C56B73">
              <w:rPr>
                <w:rFonts w:ascii="Calibri" w:hAnsi="Calibri" w:cs="Calibri"/>
                <w:b/>
                <w:bCs/>
                <w:sz w:val="20"/>
                <w:szCs w:val="20"/>
                <w:lang w:eastAsia="ru-RU"/>
              </w:rPr>
              <w:t>Всего по смете</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18"/>
                <w:szCs w:val="18"/>
                <w:lang w:eastAsia="ru-RU"/>
              </w:rPr>
            </w:pPr>
            <w:r w:rsidRPr="00C56B73">
              <w:rPr>
                <w:rFonts w:ascii="Calibri" w:hAnsi="Calibri" w:cs="Calibri"/>
                <w:b/>
                <w:bCs/>
                <w:sz w:val="18"/>
                <w:szCs w:val="18"/>
                <w:lang w:eastAsia="ru-RU"/>
              </w:rPr>
              <w:t>Всего прямые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r w:rsidRPr="00C56B73">
              <w:rPr>
                <w:rFonts w:ascii="Calibri" w:hAnsi="Calibri" w:cs="Calibri"/>
                <w:sz w:val="18"/>
                <w:szCs w:val="18"/>
                <w:lang w:eastAsia="ru-RU"/>
              </w:rPr>
              <w:t xml:space="preserve"> (в базисном и текущем уровне цен)</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172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1 672,55</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i/>
                <w:iCs/>
                <w:sz w:val="18"/>
                <w:szCs w:val="18"/>
                <w:lang w:eastAsia="ru-RU"/>
              </w:rPr>
              <w:t>в том числе:</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оплата труда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32</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408,10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эксплуатация машин и механизмов</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2,48</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материальные ресурсы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159</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8</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1 261,98</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      </w:t>
            </w:r>
            <w:r w:rsidRPr="00C56B73">
              <w:rPr>
                <w:rFonts w:ascii="Calibri" w:hAnsi="Calibri" w:cs="Calibri"/>
                <w:b/>
                <w:bCs/>
                <w:sz w:val="18"/>
                <w:szCs w:val="18"/>
                <w:lang w:eastAsia="ru-RU"/>
              </w:rPr>
              <w:t>перевозка</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ФОТ</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408,84</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накладные расходы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13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421,11</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сметная прибыль</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9</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294,37</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оборудование</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color w:val="333333"/>
                <w:sz w:val="18"/>
                <w:szCs w:val="18"/>
                <w:lang w:eastAsia="ru-RU"/>
              </w:rPr>
            </w:pP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sz w:val="18"/>
                <w:szCs w:val="18"/>
                <w:lang w:eastAsia="ru-RU"/>
              </w:rPr>
            </w:pPr>
            <w:r w:rsidRPr="00C56B73">
              <w:rPr>
                <w:rFonts w:ascii="Calibri" w:hAnsi="Calibri" w:cs="Calibri"/>
                <w:sz w:val="18"/>
                <w:szCs w:val="18"/>
                <w:lang w:eastAsia="ru-RU"/>
              </w:rPr>
              <w:t xml:space="preserve">Всего </w:t>
            </w:r>
            <w:r w:rsidRPr="00C56B73">
              <w:rPr>
                <w:rFonts w:ascii="Calibri" w:hAnsi="Calibri" w:cs="Calibri"/>
                <w:b/>
                <w:bCs/>
                <w:sz w:val="18"/>
                <w:szCs w:val="18"/>
                <w:lang w:eastAsia="ru-RU"/>
              </w:rPr>
              <w:t>прочие затраты</w:t>
            </w:r>
            <w:r w:rsidRPr="00C56B73">
              <w:rPr>
                <w:rFonts w:ascii="Calibri" w:hAnsi="Calibri" w:cs="Calibri"/>
                <w:sz w:val="18"/>
                <w:szCs w:val="18"/>
                <w:lang w:eastAsia="ru-RU"/>
              </w:rPr>
              <w:t xml:space="preserve">, </w:t>
            </w:r>
            <w:proofErr w:type="spellStart"/>
            <w:r w:rsidRPr="00C56B73">
              <w:rPr>
                <w:rFonts w:ascii="Calibri" w:hAnsi="Calibri" w:cs="Calibri"/>
                <w:sz w:val="18"/>
                <w:szCs w:val="18"/>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sz w:val="18"/>
                <w:szCs w:val="18"/>
                <w:lang w:eastAsia="ru-RU"/>
              </w:rPr>
            </w:pPr>
            <w:r w:rsidRPr="00C56B73">
              <w:rPr>
                <w:rFonts w:ascii="Calibri" w:hAnsi="Calibri" w:cs="Calibri"/>
                <w:sz w:val="18"/>
                <w:szCs w:val="18"/>
                <w:lang w:eastAsia="ru-RU"/>
              </w:rPr>
              <w:t>0,00</w:t>
            </w:r>
          </w:p>
        </w:tc>
      </w:tr>
      <w:tr w:rsidR="00C56B73" w:rsidRPr="00C56B73" w:rsidTr="00C56B73">
        <w:trPr>
          <w:trHeight w:val="240"/>
        </w:trPr>
        <w:tc>
          <w:tcPr>
            <w:tcW w:w="1750" w:type="dxa"/>
            <w:gridSpan w:val="2"/>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i/>
                <w:iCs/>
                <w:color w:val="003366"/>
                <w:sz w:val="16"/>
                <w:szCs w:val="16"/>
                <w:lang w:eastAsia="ru-RU"/>
              </w:rPr>
            </w:pPr>
            <w:r w:rsidRPr="00C56B73">
              <w:rPr>
                <w:rFonts w:ascii="Calibri" w:hAnsi="Calibri" w:cs="Calibri"/>
                <w:i/>
                <w:iCs/>
                <w:color w:val="003366"/>
                <w:sz w:val="16"/>
                <w:szCs w:val="16"/>
                <w:lang w:eastAsia="ru-RU"/>
              </w:rPr>
              <w:lastRenderedPageBreak/>
              <w:t>МДС 81-35.2004 п.4.100; ФЗ от 07.07.2003г № 117-ФЗ</w:t>
            </w: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 xml:space="preserve"> НДС, </w:t>
            </w:r>
            <w:proofErr w:type="spellStart"/>
            <w:r w:rsidRPr="00C56B73">
              <w:rPr>
                <w:rFonts w:ascii="Calibri" w:hAnsi="Calibri" w:cs="Calibri"/>
                <w:b/>
                <w:bCs/>
                <w:i/>
                <w:iCs/>
                <w:color w:val="003366"/>
                <w:sz w:val="18"/>
                <w:szCs w:val="18"/>
                <w:lang w:eastAsia="ru-RU"/>
              </w:rPr>
              <w:t>руб</w:t>
            </w:r>
            <w:proofErr w:type="spellEnd"/>
            <w:r w:rsidRPr="00C56B73">
              <w:rPr>
                <w:rFonts w:ascii="Calibri" w:hAnsi="Calibri" w:cs="Calibri"/>
                <w:b/>
                <w:bCs/>
                <w:i/>
                <w:iCs/>
                <w:color w:val="003366"/>
                <w:sz w:val="18"/>
                <w:szCs w:val="18"/>
                <w:lang w:eastAsia="ru-RU"/>
              </w:rPr>
              <w:br/>
              <w:t xml:space="preserve"> К=1.2</w:t>
            </w:r>
            <w:r w:rsidRPr="00C56B73">
              <w:rPr>
                <w:rFonts w:ascii="Calibri" w:hAnsi="Calibri" w:cs="Calibri"/>
                <w:b/>
                <w:bCs/>
                <w:i/>
                <w:iCs/>
                <w:color w:val="003366"/>
                <w:sz w:val="18"/>
                <w:szCs w:val="18"/>
                <w:lang w:eastAsia="ru-RU"/>
              </w:rPr>
              <w:br/>
              <w:t xml:space="preserve"> </w:t>
            </w:r>
            <w:proofErr w:type="gramStart"/>
            <w:r w:rsidRPr="00C56B73">
              <w:rPr>
                <w:rFonts w:ascii="Calibri" w:hAnsi="Calibri" w:cs="Calibri"/>
                <w:b/>
                <w:bCs/>
                <w:i/>
                <w:iCs/>
                <w:color w:val="003366"/>
                <w:sz w:val="18"/>
                <w:szCs w:val="18"/>
                <w:lang w:eastAsia="ru-RU"/>
              </w:rPr>
              <w:t>ВС</w:t>
            </w:r>
            <w:proofErr w:type="gramEnd"/>
            <w:r w:rsidRPr="00C56B73">
              <w:rPr>
                <w:rFonts w:ascii="Calibri" w:hAnsi="Calibri" w:cs="Calibri"/>
                <w:b/>
                <w:bCs/>
                <w:i/>
                <w:iCs/>
                <w:color w:val="003366"/>
                <w:sz w:val="18"/>
                <w:szCs w:val="18"/>
                <w:lang w:eastAsia="ru-RU"/>
              </w:rPr>
              <w:t xml:space="preserve"> = 0.20*2388.03 = 477.61</w:t>
            </w:r>
            <w:r w:rsidRPr="00C56B73">
              <w:rPr>
                <w:rFonts w:ascii="Calibri" w:hAnsi="Calibri" w:cs="Calibri"/>
                <w:b/>
                <w:bCs/>
                <w:i/>
                <w:iCs/>
                <w:color w:val="003366"/>
                <w:sz w:val="18"/>
                <w:szCs w:val="18"/>
                <w:lang w:eastAsia="ru-RU"/>
              </w:rPr>
              <w:br/>
              <w:t xml:space="preserve"> НДС = 477.61</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rFonts w:ascii="Calibri" w:hAnsi="Calibri" w:cs="Calibri"/>
                <w:b/>
                <w:bCs/>
                <w:i/>
                <w:iCs/>
                <w:color w:val="003366"/>
                <w:sz w:val="18"/>
                <w:szCs w:val="18"/>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i/>
                <w:iCs/>
                <w:color w:val="003366"/>
                <w:sz w:val="18"/>
                <w:szCs w:val="18"/>
                <w:lang w:eastAsia="ru-RU"/>
              </w:rPr>
            </w:pPr>
            <w:r w:rsidRPr="00C56B73">
              <w:rPr>
                <w:rFonts w:ascii="Calibri" w:hAnsi="Calibri" w:cs="Calibri"/>
                <w:b/>
                <w:bCs/>
                <w:i/>
                <w:iCs/>
                <w:color w:val="003366"/>
                <w:sz w:val="18"/>
                <w:szCs w:val="18"/>
                <w:lang w:eastAsia="ru-RU"/>
              </w:rPr>
              <w:t>477,61</w:t>
            </w:r>
          </w:p>
        </w:tc>
      </w:tr>
      <w:tr w:rsidR="00C56B73" w:rsidRPr="00C56B73" w:rsidTr="00C56B73">
        <w:trPr>
          <w:trHeight w:val="255"/>
        </w:trPr>
        <w:tc>
          <w:tcPr>
            <w:tcW w:w="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i/>
                <w:iCs/>
                <w:sz w:val="20"/>
                <w:szCs w:val="20"/>
                <w:lang w:eastAsia="ru-RU"/>
              </w:rPr>
            </w:pPr>
            <w:r w:rsidRPr="00C56B73">
              <w:rPr>
                <w:rFonts w:ascii="Calibri" w:hAnsi="Calibri" w:cs="Calibri"/>
                <w:i/>
                <w:iCs/>
                <w:sz w:val="20"/>
                <w:szCs w:val="20"/>
                <w:lang w:eastAsia="ru-RU"/>
              </w:rPr>
              <w:t> </w:t>
            </w:r>
          </w:p>
        </w:tc>
        <w:tc>
          <w:tcPr>
            <w:tcW w:w="10419"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rPr>
                <w:rFonts w:ascii="Calibri" w:hAnsi="Calibri" w:cs="Calibri"/>
                <w:b/>
                <w:bCs/>
                <w:sz w:val="20"/>
                <w:szCs w:val="20"/>
                <w:lang w:eastAsia="ru-RU"/>
              </w:rPr>
            </w:pPr>
            <w:r w:rsidRPr="00C56B73">
              <w:rPr>
                <w:rFonts w:ascii="Calibri" w:hAnsi="Calibri" w:cs="Calibri"/>
                <w:b/>
                <w:bCs/>
                <w:sz w:val="20"/>
                <w:szCs w:val="20"/>
                <w:lang w:eastAsia="ru-RU"/>
              </w:rPr>
              <w:t xml:space="preserve">Всего по смете, </w:t>
            </w:r>
            <w:proofErr w:type="spellStart"/>
            <w:r w:rsidRPr="00C56B73">
              <w:rPr>
                <w:rFonts w:ascii="Calibri" w:hAnsi="Calibri" w:cs="Calibri"/>
                <w:b/>
                <w:bCs/>
                <w:sz w:val="20"/>
                <w:szCs w:val="20"/>
                <w:lang w:eastAsia="ru-RU"/>
              </w:rPr>
              <w:t>руб</w:t>
            </w:r>
            <w:proofErr w:type="spellEnd"/>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194,60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 </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jc w:val="right"/>
              <w:rPr>
                <w:rFonts w:ascii="Calibri" w:hAnsi="Calibri" w:cs="Calibri"/>
                <w:b/>
                <w:bCs/>
                <w:sz w:val="18"/>
                <w:szCs w:val="18"/>
                <w:lang w:eastAsia="ru-RU"/>
              </w:rPr>
            </w:pPr>
            <w:r w:rsidRPr="00C56B73">
              <w:rPr>
                <w:rFonts w:ascii="Calibri" w:hAnsi="Calibri" w:cs="Calibri"/>
                <w:b/>
                <w:bCs/>
                <w:sz w:val="18"/>
                <w:szCs w:val="18"/>
                <w:lang w:eastAsia="ru-RU"/>
              </w:rPr>
              <w:t>2 865,63</w:t>
            </w:r>
          </w:p>
        </w:tc>
      </w:tr>
      <w:tr w:rsidR="00C56B73" w:rsidRPr="00C56B73" w:rsidTr="00C56B73">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6B73" w:rsidRPr="00C56B73" w:rsidRDefault="00C56B73" w:rsidP="00C56B73">
            <w:pPr>
              <w:suppressAutoHyphens w:val="0"/>
              <w:jc w:val="right"/>
              <w:rPr>
                <w:rFonts w:ascii="Calibri" w:hAnsi="Calibri" w:cs="Calibri"/>
                <w:sz w:val="18"/>
                <w:szCs w:val="18"/>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417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C56B73" w:rsidRPr="00C56B73" w:rsidRDefault="00C56B73" w:rsidP="00C56B73">
            <w:pPr>
              <w:suppressAutoHyphens w:val="0"/>
              <w:rPr>
                <w:sz w:val="12"/>
                <w:szCs w:val="12"/>
                <w:lang w:eastAsia="ru-RU"/>
              </w:rPr>
            </w:pPr>
          </w:p>
        </w:tc>
      </w:tr>
    </w:tbl>
    <w:p w:rsidR="00C56B73" w:rsidRDefault="00C56B73" w:rsidP="007847F1">
      <w:pPr>
        <w:pStyle w:val="ac"/>
        <w:jc w:val="right"/>
        <w:rPr>
          <w:sz w:val="20"/>
          <w:szCs w:val="20"/>
        </w:rPr>
      </w:pPr>
    </w:p>
    <w:sectPr w:rsidR="00C56B73" w:rsidSect="00C56B73">
      <w:pgSz w:w="16838" w:h="11906" w:orient="landscape"/>
      <w:pgMar w:top="851" w:right="851" w:bottom="1134" w:left="851"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C56" w:rsidRDefault="00232C56" w:rsidP="00A06E5B">
      <w:r>
        <w:separator/>
      </w:r>
    </w:p>
  </w:endnote>
  <w:endnote w:type="continuationSeparator" w:id="0">
    <w:p w:rsidR="00232C56" w:rsidRDefault="00232C56" w:rsidP="00A06E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90">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C56" w:rsidRDefault="00232C56" w:rsidP="00A06E5B">
      <w:r>
        <w:separator/>
      </w:r>
    </w:p>
  </w:footnote>
  <w:footnote w:type="continuationSeparator" w:id="0">
    <w:p w:rsidR="00232C56" w:rsidRDefault="00232C56" w:rsidP="00A06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F" w:rsidRDefault="00C77F3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087C2D4A"/>
    <w:multiLevelType w:val="hybridMultilevel"/>
    <w:tmpl w:val="B3BA5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6">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8"/>
  </w:num>
  <w:num w:numId="13">
    <w:abstractNumId w:val="26"/>
  </w:num>
  <w:num w:numId="14">
    <w:abstractNumId w:val="21"/>
  </w:num>
  <w:num w:numId="15">
    <w:abstractNumId w:val="2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31"/>
  </w:num>
  <w:num w:numId="30">
    <w:abstractNumId w:val="27"/>
  </w:num>
  <w:num w:numId="31">
    <w:abstractNumId w:val="23"/>
  </w:num>
  <w:num w:numId="32">
    <w:abstractNumId w:val="30"/>
  </w:num>
  <w:num w:numId="33">
    <w:abstractNumId w:val="32"/>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6626"/>
  </w:hdrShapeDefaults>
  <w:footnotePr>
    <w:footnote w:id="-1"/>
    <w:footnote w:id="0"/>
  </w:footnotePr>
  <w:endnotePr>
    <w:endnote w:id="-1"/>
    <w:endnote w:id="0"/>
  </w:endnotePr>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4D4B"/>
    <w:rsid w:val="000A720B"/>
    <w:rsid w:val="000A7C97"/>
    <w:rsid w:val="000B5025"/>
    <w:rsid w:val="000B755A"/>
    <w:rsid w:val="000C051B"/>
    <w:rsid w:val="000C2042"/>
    <w:rsid w:val="000C2C60"/>
    <w:rsid w:val="000C5AA9"/>
    <w:rsid w:val="000C7454"/>
    <w:rsid w:val="000D1A79"/>
    <w:rsid w:val="000D2733"/>
    <w:rsid w:val="000D38BE"/>
    <w:rsid w:val="000D5AF6"/>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23E1"/>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2D05"/>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2C56"/>
    <w:rsid w:val="00237551"/>
    <w:rsid w:val="00240FC6"/>
    <w:rsid w:val="002418AD"/>
    <w:rsid w:val="00243A31"/>
    <w:rsid w:val="00244858"/>
    <w:rsid w:val="0024683C"/>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C65ED"/>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399"/>
    <w:rsid w:val="00344A30"/>
    <w:rsid w:val="003530D2"/>
    <w:rsid w:val="0035550A"/>
    <w:rsid w:val="003562E0"/>
    <w:rsid w:val="00360938"/>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1CAA"/>
    <w:rsid w:val="00552CCF"/>
    <w:rsid w:val="0055483B"/>
    <w:rsid w:val="00554A8B"/>
    <w:rsid w:val="00555D59"/>
    <w:rsid w:val="00556B99"/>
    <w:rsid w:val="005611BE"/>
    <w:rsid w:val="005626D0"/>
    <w:rsid w:val="005650EF"/>
    <w:rsid w:val="005700E5"/>
    <w:rsid w:val="00571963"/>
    <w:rsid w:val="00575139"/>
    <w:rsid w:val="005753A3"/>
    <w:rsid w:val="00577C06"/>
    <w:rsid w:val="00581CA6"/>
    <w:rsid w:val="0058239E"/>
    <w:rsid w:val="005850B0"/>
    <w:rsid w:val="00587F42"/>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C7945"/>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66D78"/>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1A6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4E10"/>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4DB1"/>
    <w:rsid w:val="00785950"/>
    <w:rsid w:val="00786142"/>
    <w:rsid w:val="0078745C"/>
    <w:rsid w:val="00790E01"/>
    <w:rsid w:val="00791208"/>
    <w:rsid w:val="0079163C"/>
    <w:rsid w:val="007918DB"/>
    <w:rsid w:val="0079219A"/>
    <w:rsid w:val="00792652"/>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5FB3"/>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58B6"/>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607"/>
    <w:rsid w:val="009D18EB"/>
    <w:rsid w:val="009D346B"/>
    <w:rsid w:val="009D3F97"/>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007C"/>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AF8"/>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56B73"/>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7BB"/>
    <w:rsid w:val="00D5240A"/>
    <w:rsid w:val="00D55E69"/>
    <w:rsid w:val="00D606BE"/>
    <w:rsid w:val="00D60B20"/>
    <w:rsid w:val="00D6658D"/>
    <w:rsid w:val="00D675E0"/>
    <w:rsid w:val="00D7611A"/>
    <w:rsid w:val="00D76E33"/>
    <w:rsid w:val="00D836FF"/>
    <w:rsid w:val="00D846DB"/>
    <w:rsid w:val="00D91351"/>
    <w:rsid w:val="00D9143C"/>
    <w:rsid w:val="00D91615"/>
    <w:rsid w:val="00D91CDB"/>
    <w:rsid w:val="00D930E0"/>
    <w:rsid w:val="00D93CAD"/>
    <w:rsid w:val="00D96148"/>
    <w:rsid w:val="00DA079E"/>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4AB2"/>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EF44CC"/>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5721D"/>
    <w:rsid w:val="00F61455"/>
    <w:rsid w:val="00F66D7B"/>
    <w:rsid w:val="00F709AB"/>
    <w:rsid w:val="00F7133F"/>
    <w:rsid w:val="00F72DB4"/>
    <w:rsid w:val="00F73195"/>
    <w:rsid w:val="00F74943"/>
    <w:rsid w:val="00F75054"/>
    <w:rsid w:val="00F75EC6"/>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DB"/>
    <w:rsid w:val="00FE78D0"/>
    <w:rsid w:val="00FF4053"/>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 w:type="character" w:customStyle="1" w:styleId="afc">
    <w:name w:val="Гипертекстовая ссылка"/>
    <w:basedOn w:val="a1"/>
    <w:uiPriority w:val="99"/>
    <w:rsid w:val="00EF44CC"/>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1100099">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230920825">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534609763">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774325305">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26570018">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47D91-2112-430D-BD7D-D244D8DF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Технолайк</cp:lastModifiedBy>
  <cp:revision>4</cp:revision>
  <cp:lastPrinted>2022-11-15T06:15:00Z</cp:lastPrinted>
  <dcterms:created xsi:type="dcterms:W3CDTF">2022-12-01T08:34:00Z</dcterms:created>
  <dcterms:modified xsi:type="dcterms:W3CDTF">2022-12-01T08:42:00Z</dcterms:modified>
</cp:coreProperties>
</file>