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07" w:rsidRDefault="003C27CE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07" w:rsidRDefault="00DB6807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А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ДМИНИСТРАЦИЯ 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УЛАНКОВСКОГО СЕЛЬСОВЕТА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СУДЖАНСКОГО РАЙОНА</w:t>
      </w:r>
    </w:p>
    <w:p w:rsid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  <w:r w:rsidRPr="00DB6807">
        <w:rPr>
          <w:sz w:val="32"/>
          <w:szCs w:val="32"/>
        </w:rPr>
        <w:t>ПОСТАНОВЛЕНИЕ</w:t>
      </w: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3C27CE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23 октября </w:t>
      </w:r>
      <w:r w:rsidR="002A1967">
        <w:rPr>
          <w:rFonts w:ascii="Times New Roman" w:hAnsi="Times New Roman" w:cs="Times New Roman"/>
          <w:b/>
          <w:sz w:val="32"/>
          <w:szCs w:val="32"/>
        </w:rPr>
        <w:t>2021</w:t>
      </w:r>
      <w:r w:rsidR="00DB6807" w:rsidRPr="00DB6807">
        <w:rPr>
          <w:rFonts w:ascii="Times New Roman" w:hAnsi="Times New Roman" w:cs="Times New Roman"/>
          <w:b/>
          <w:sz w:val="32"/>
          <w:szCs w:val="32"/>
        </w:rPr>
        <w:t xml:space="preserve">  г</w:t>
      </w:r>
      <w:r w:rsidR="00C95FB0">
        <w:rPr>
          <w:rFonts w:ascii="Times New Roman" w:hAnsi="Times New Roman" w:cs="Times New Roman"/>
          <w:b/>
          <w:sz w:val="32"/>
          <w:szCs w:val="32"/>
        </w:rPr>
        <w:t>ода</w:t>
      </w:r>
      <w:r w:rsidR="00DB6807" w:rsidRPr="00DB6807">
        <w:rPr>
          <w:rFonts w:ascii="Times New Roman" w:hAnsi="Times New Roman" w:cs="Times New Roman"/>
          <w:b/>
          <w:sz w:val="32"/>
          <w:szCs w:val="32"/>
        </w:rPr>
        <w:t xml:space="preserve">    № </w:t>
      </w:r>
      <w:r w:rsidR="002A1967">
        <w:rPr>
          <w:rFonts w:ascii="Times New Roman" w:hAnsi="Times New Roman" w:cs="Times New Roman"/>
          <w:b/>
          <w:sz w:val="32"/>
          <w:szCs w:val="32"/>
        </w:rPr>
        <w:t>63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07"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E2BB1" w:rsidRPr="00DB6807"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  <w:r w:rsidR="00DE2BB1" w:rsidRPr="00DB68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967">
        <w:rPr>
          <w:rFonts w:ascii="Times New Roman" w:hAnsi="Times New Roman" w:cs="Times New Roman"/>
          <w:b/>
          <w:sz w:val="28"/>
          <w:szCs w:val="28"/>
        </w:rPr>
        <w:t>2022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BF1" w:rsidRPr="00DB6807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9414B2" w:rsidRPr="00DB6807">
        <w:rPr>
          <w:rFonts w:ascii="Times New Roman" w:hAnsi="Times New Roman" w:cs="Times New Roman"/>
          <w:b/>
          <w:sz w:val="28"/>
          <w:szCs w:val="28"/>
        </w:rPr>
        <w:t xml:space="preserve"> и плановый период</w:t>
      </w:r>
      <w:r w:rsid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4B1" w:rsidRPr="00DB6807" w:rsidRDefault="009414B2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67">
        <w:rPr>
          <w:rFonts w:ascii="Times New Roman" w:hAnsi="Times New Roman" w:cs="Times New Roman"/>
          <w:b/>
          <w:sz w:val="28"/>
          <w:szCs w:val="28"/>
        </w:rPr>
        <w:t>2023</w:t>
      </w:r>
      <w:r w:rsidR="00DE2BB1" w:rsidRPr="00DB68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b/>
          <w:sz w:val="28"/>
          <w:szCs w:val="28"/>
        </w:rPr>
        <w:t>2024</w:t>
      </w:r>
      <w:r w:rsidR="00F20CBE" w:rsidRPr="00DB680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B6807" w:rsidRPr="00DB6807" w:rsidRDefault="00DB6807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D44B1" w:rsidRPr="00DB6807" w:rsidRDefault="00ED3528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E50A5" w:rsidRPr="00DB6807">
        <w:rPr>
          <w:rFonts w:ascii="Times New Roman" w:hAnsi="Times New Roman" w:cs="Times New Roman"/>
          <w:sz w:val="28"/>
          <w:szCs w:val="28"/>
        </w:rPr>
        <w:t>172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DB6807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9414B2" w:rsidRPr="00DB6807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DB6807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</w:t>
      </w:r>
      <w:r w:rsidR="00A76330" w:rsidRPr="00DB6807">
        <w:rPr>
          <w:rFonts w:ascii="Times New Roman" w:hAnsi="Times New Roman" w:cs="Times New Roman"/>
          <w:sz w:val="28"/>
          <w:szCs w:val="28"/>
        </w:rPr>
        <w:t xml:space="preserve">го района в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14B2" w:rsidRPr="00DB680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="00B93E8A" w:rsidRPr="00DB68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04BE9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Pr="00DB680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5568A" w:rsidRPr="00DB6807" w:rsidRDefault="00D5568A" w:rsidP="00DB6807">
      <w:pPr>
        <w:spacing w:before="0" w:line="240" w:lineRule="auto"/>
        <w:ind w:left="80" w:firstLine="580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B6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8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 сельсовета</w:t>
      </w:r>
      <w:r w:rsidR="001F248D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E2BB1" w:rsidRPr="00DB6807">
        <w:rPr>
          <w:rFonts w:ascii="Times New Roman" w:hAnsi="Times New Roman" w:cs="Times New Roman"/>
          <w:sz w:val="28"/>
          <w:szCs w:val="28"/>
        </w:rPr>
        <w:t>Череповскую Л.П.</w:t>
      </w:r>
      <w:r w:rsidR="001F248D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 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</w:t>
      </w:r>
      <w:r w:rsidR="00DB68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эксперта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Коноваленко В.С. </w:t>
      </w: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8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8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57" w:right="57" w:firstLine="1134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79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D3528" w:rsidRPr="00DB6807" w:rsidRDefault="00CB7D79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Суджанского района                   </w:t>
      </w:r>
      <w:r w:rsidR="002A19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D3528"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1967">
        <w:rPr>
          <w:rFonts w:ascii="Times New Roman" w:hAnsi="Times New Roman" w:cs="Times New Roman"/>
          <w:color w:val="000000"/>
          <w:sz w:val="28"/>
          <w:szCs w:val="28"/>
        </w:rPr>
        <w:t>Д.А.Воронов</w:t>
      </w:r>
    </w:p>
    <w:p w:rsidR="00ED3528" w:rsidRPr="00DB6807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B6807" w:rsidRPr="00DB6807" w:rsidRDefault="00DB6807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76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439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6807"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CE50A5" w:rsidRPr="00DB6807" w:rsidRDefault="00DB6807" w:rsidP="00DB6807">
      <w:pPr>
        <w:spacing w:before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4C76E8" w:rsidRPr="00DB6807">
        <w:rPr>
          <w:rFonts w:ascii="Times New Roman" w:hAnsi="Times New Roman" w:cs="Times New Roman"/>
          <w:sz w:val="28"/>
          <w:szCs w:val="28"/>
        </w:rPr>
        <w:t xml:space="preserve">от </w:t>
      </w:r>
      <w:r w:rsidR="003C27CE">
        <w:rPr>
          <w:rFonts w:ascii="Times New Roman" w:hAnsi="Times New Roman" w:cs="Times New Roman"/>
          <w:sz w:val="28"/>
          <w:szCs w:val="28"/>
        </w:rPr>
        <w:t>23.10.</w:t>
      </w:r>
      <w:r w:rsidR="002A1967">
        <w:rPr>
          <w:rFonts w:ascii="Times New Roman" w:hAnsi="Times New Roman" w:cs="Times New Roman"/>
          <w:sz w:val="28"/>
          <w:szCs w:val="28"/>
        </w:rPr>
        <w:t>2021</w:t>
      </w:r>
      <w:r w:rsidR="00C95F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1967">
        <w:rPr>
          <w:rFonts w:ascii="Times New Roman" w:hAnsi="Times New Roman" w:cs="Times New Roman"/>
          <w:sz w:val="28"/>
          <w:szCs w:val="28"/>
        </w:rPr>
        <w:t>№ 63</w:t>
      </w: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967" w:rsidRPr="004817BD" w:rsidRDefault="002A1967" w:rsidP="002A1967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817BD">
        <w:rPr>
          <w:rFonts w:ascii="Times New Roman" w:hAnsi="Times New Roman"/>
          <w:color w:val="020C22"/>
          <w:sz w:val="24"/>
          <w:szCs w:val="24"/>
        </w:rPr>
        <w:t xml:space="preserve">Основные направления бюджетной и налоговой политики Администрации </w:t>
      </w:r>
      <w:r>
        <w:rPr>
          <w:rFonts w:ascii="Times New Roman" w:hAnsi="Times New Roman"/>
          <w:sz w:val="24"/>
        </w:rPr>
        <w:t>Уланковского</w:t>
      </w:r>
      <w:r w:rsidRPr="004817BD">
        <w:rPr>
          <w:rFonts w:ascii="Times New Roman" w:hAnsi="Times New Roman"/>
          <w:color w:val="020C22"/>
          <w:sz w:val="24"/>
          <w:szCs w:val="24"/>
        </w:rPr>
        <w:t xml:space="preserve"> сельсовета </w:t>
      </w:r>
      <w:r w:rsidRPr="004817BD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2</w:t>
      </w:r>
      <w:r w:rsidRPr="004817B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4817B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4817BD">
        <w:rPr>
          <w:rFonts w:ascii="Times New Roman" w:hAnsi="Times New Roman"/>
          <w:sz w:val="24"/>
          <w:szCs w:val="24"/>
        </w:rPr>
        <w:t xml:space="preserve"> годов подготовлены в соответствии со статьей 172 Бюджетного кодекса Российской Федерац</w:t>
      </w:r>
      <w:r w:rsidRPr="00AF5C60">
        <w:rPr>
          <w:rFonts w:ascii="Times New Roman" w:hAnsi="Times New Roman"/>
          <w:sz w:val="24"/>
          <w:szCs w:val="24"/>
        </w:rPr>
        <w:t xml:space="preserve">ии, </w:t>
      </w:r>
      <w:r w:rsidRPr="00AF5C60">
        <w:rPr>
          <w:rFonts w:ascii="Times New Roman" w:hAnsi="Times New Roman"/>
          <w:sz w:val="24"/>
        </w:rPr>
        <w:t>статьей 7</w:t>
      </w:r>
      <w:r>
        <w:rPr>
          <w:rFonts w:ascii="Times New Roman" w:hAnsi="Times New Roman"/>
          <w:sz w:val="24"/>
        </w:rPr>
        <w:t xml:space="preserve"> Решения №67/212-6</w:t>
      </w:r>
      <w:r w:rsidRPr="00AF5C60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18</w:t>
      </w:r>
      <w:r w:rsidRPr="00AF5C60">
        <w:rPr>
          <w:rFonts w:ascii="Times New Roman" w:hAnsi="Times New Roman"/>
          <w:sz w:val="24"/>
        </w:rPr>
        <w:t>.05.2021г. «Об утверждение Положения о бюджетном процессе в муниципальном образовании «</w:t>
      </w:r>
      <w:r>
        <w:rPr>
          <w:rFonts w:ascii="Times New Roman" w:hAnsi="Times New Roman"/>
          <w:sz w:val="24"/>
        </w:rPr>
        <w:t>Уланковский</w:t>
      </w:r>
      <w:r w:rsidRPr="00AF5C60">
        <w:rPr>
          <w:rFonts w:ascii="Times New Roman" w:hAnsi="Times New Roman"/>
          <w:sz w:val="24"/>
        </w:rPr>
        <w:t xml:space="preserve"> сельсовет» Суджанского района Курской области</w:t>
      </w:r>
      <w:r w:rsidRPr="00AF5C60">
        <w:rPr>
          <w:rFonts w:ascii="Times New Roman" w:hAnsi="Times New Roman"/>
          <w:sz w:val="24"/>
          <w:szCs w:val="24"/>
        </w:rPr>
        <w:t>».</w:t>
      </w:r>
      <w:proofErr w:type="gramEnd"/>
    </w:p>
    <w:p w:rsidR="002A1967" w:rsidRPr="004817BD" w:rsidRDefault="002A1967" w:rsidP="002A196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817BD">
        <w:rPr>
          <w:rFonts w:ascii="Times New Roman" w:hAnsi="Times New Roman"/>
          <w:sz w:val="24"/>
          <w:szCs w:val="24"/>
        </w:rPr>
        <w:t>В основу бюджетной и налоговой политики Курской области на 202</w:t>
      </w:r>
      <w:r>
        <w:rPr>
          <w:rFonts w:ascii="Times New Roman" w:hAnsi="Times New Roman"/>
          <w:sz w:val="24"/>
          <w:szCs w:val="24"/>
        </w:rPr>
        <w:t>2</w:t>
      </w:r>
      <w:r w:rsidRPr="004817B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4817B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4817BD">
        <w:rPr>
          <w:rFonts w:ascii="Times New Roman" w:hAnsi="Times New Roman"/>
          <w:sz w:val="24"/>
          <w:szCs w:val="24"/>
        </w:rPr>
        <w:t xml:space="preserve">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 w:rsidRPr="004817B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817BD">
        <w:rPr>
          <w:rFonts w:ascii="Times New Roman" w:hAnsi="Times New Roman"/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4817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4817B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817BD"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4817BD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hyperlink r:id="rId4" w:history="1">
        <w:r w:rsidRPr="004817BD">
          <w:rPr>
            <w:rFonts w:ascii="Times New Roman" w:hAnsi="Times New Roman"/>
            <w:sz w:val="24"/>
            <w:szCs w:val="24"/>
          </w:rPr>
          <w:t>Указом</w:t>
        </w:r>
      </w:hyperlink>
      <w:r w:rsidRPr="004817BD">
        <w:rPr>
          <w:rFonts w:ascii="Times New Roman" w:hAnsi="Times New Roman"/>
          <w:sz w:val="24"/>
          <w:szCs w:val="24"/>
        </w:rPr>
        <w:t xml:space="preserve"> Президента Российской Федерации от 21 июля 2020 года № 474 «О национальных целях развития Российской Фе</w:t>
      </w:r>
      <w:r>
        <w:rPr>
          <w:rFonts w:ascii="Times New Roman" w:hAnsi="Times New Roman"/>
          <w:sz w:val="24"/>
          <w:szCs w:val="24"/>
        </w:rPr>
        <w:t>дерации на период до 2030 года».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Основные задачи бюджетной политики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Суд</w:t>
      </w:r>
      <w:r w:rsidR="00CB7D79">
        <w:rPr>
          <w:rFonts w:ascii="Times New Roman" w:hAnsi="Times New Roman" w:cs="Times New Roman"/>
          <w:sz w:val="28"/>
          <w:szCs w:val="28"/>
        </w:rPr>
        <w:t xml:space="preserve">жанского района </w:t>
      </w:r>
    </w:p>
    <w:p w:rsidR="00CE50A5" w:rsidRPr="00DB6807" w:rsidRDefault="00DE2BB1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6807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B680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политики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lastRenderedPageBreak/>
        <w:t>Уланковского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на 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будут: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нужд; 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областного бюджета и муниципальных образований;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формирование местного бюджета на основе </w:t>
      </w:r>
      <w:r w:rsidRPr="00DB6807">
        <w:rPr>
          <w:rFonts w:ascii="Times New Roman" w:hAnsi="Times New Roman" w:cs="Times New Roman"/>
          <w:noProof/>
          <w:sz w:val="28"/>
          <w:szCs w:val="28"/>
        </w:rPr>
        <w:t>государственных программ и достижение поставленных целей, для реализации которых имеются необходимые ресурсы;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государственных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(муниципальных)</w:t>
      </w:r>
      <w:r w:rsidRPr="00DB6807">
        <w:rPr>
          <w:rFonts w:ascii="Times New Roman" w:hAnsi="Times New Roman" w:cs="Times New Roman"/>
          <w:noProof/>
          <w:sz w:val="28"/>
          <w:szCs w:val="28"/>
        </w:rPr>
        <w:t>программ (в случае, если в рамках государственной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DB6807">
        <w:rPr>
          <w:rFonts w:ascii="Times New Roman" w:hAnsi="Times New Roman" w:cs="Times New Roman"/>
          <w:noProof/>
          <w:sz w:val="28"/>
          <w:szCs w:val="28"/>
        </w:rPr>
        <w:t>создание единой правовой и методической базы для оказания государственных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государственных заданий на конкурсной основе, в том числе для обеспечения доступа негосударственных организаций к оказанию государственных услуг;</w:t>
      </w:r>
      <w:proofErr w:type="gramEnd"/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эффективное управление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муниципальным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долгом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, направленное на сокращение стоимости облуживания государственного долга путем обеспечения приемлемых и экономически обоснованных объема и структуры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долга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DB6807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формирование «Бюджета для граждан» по проекту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 xml:space="preserve"> местного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бюджета и его исполнению в </w:t>
      </w:r>
      <w:r w:rsidRPr="00DB6807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Курской области;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внедрение проектных принципов планирования;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lastRenderedPageBreak/>
        <w:t xml:space="preserve">усиление внутреннего </w:t>
      </w:r>
      <w:r w:rsidR="005952A8" w:rsidRPr="00DB68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расширение механизма инициативного бюджетирования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Основные задачи налоговой политики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Уланковского </w:t>
      </w:r>
      <w:r w:rsidR="005952A8" w:rsidRPr="00DB6807">
        <w:rPr>
          <w:rFonts w:ascii="Times New Roman" w:hAnsi="Times New Roman" w:cs="Times New Roman"/>
          <w:sz w:val="28"/>
          <w:szCs w:val="28"/>
        </w:rPr>
        <w:t>сельсовета Суджанского района</w:t>
      </w:r>
      <w:r w:rsidRPr="00DB680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CE50A5" w:rsidRPr="00DB6807" w:rsidRDefault="00C95FB0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приоритетом </w:t>
      </w:r>
      <w:r w:rsidRPr="00DB6807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  <w:r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2A1967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2A1967">
        <w:rPr>
          <w:rFonts w:ascii="Times New Roman" w:hAnsi="Times New Roman" w:cs="Times New Roman"/>
          <w:sz w:val="28"/>
          <w:szCs w:val="28"/>
        </w:rPr>
        <w:t>2023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2A1967">
        <w:rPr>
          <w:rFonts w:ascii="Times New Roman" w:hAnsi="Times New Roman" w:cs="Times New Roman"/>
          <w:sz w:val="28"/>
          <w:szCs w:val="28"/>
        </w:rPr>
        <w:t>2024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является </w:t>
      </w:r>
      <w:r w:rsidRPr="00DB6807">
        <w:rPr>
          <w:rFonts w:ascii="Times New Roman" w:hAnsi="Times New Roman" w:cs="Times New Roman"/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DB6807">
        <w:rPr>
          <w:rFonts w:ascii="Times New Roman" w:hAnsi="Times New Roman" w:cs="Times New Roman"/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E2BB1" w:rsidRPr="00DB6807">
        <w:rPr>
          <w:rFonts w:ascii="Times New Roman" w:hAnsi="Times New Roman" w:cs="Times New Roman"/>
          <w:sz w:val="28"/>
          <w:szCs w:val="28"/>
        </w:rPr>
        <w:t>Администрации Уланковского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DB6807">
        <w:rPr>
          <w:rFonts w:ascii="Times New Roman" w:hAnsi="Times New Roman" w:cs="Times New Roman"/>
          <w:sz w:val="28"/>
          <w:szCs w:val="28"/>
        </w:rPr>
        <w:t xml:space="preserve">, стабильность и предсказуемость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B6807">
        <w:rPr>
          <w:rFonts w:ascii="Times New Roman" w:hAnsi="Times New Roman" w:cs="Times New Roman"/>
          <w:sz w:val="28"/>
          <w:szCs w:val="28"/>
        </w:rPr>
        <w:t>налогового законо</w:t>
      </w:r>
      <w:r w:rsidRPr="00DB6807">
        <w:rPr>
          <w:rFonts w:ascii="Times New Roman" w:hAnsi="Times New Roman" w:cs="Times New Roman"/>
          <w:sz w:val="28"/>
          <w:szCs w:val="28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</w:t>
      </w:r>
      <w:r w:rsidR="00045BB6" w:rsidRPr="00DB6807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B6807">
        <w:rPr>
          <w:rFonts w:ascii="Times New Roman" w:hAnsi="Times New Roman" w:cs="Times New Roman"/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sz w:val="28"/>
          <w:szCs w:val="28"/>
        </w:rPr>
        <w:t xml:space="preserve">мобилизация резервов доходной базы консолидированного бюджета </w:t>
      </w:r>
      <w:r w:rsidR="00045BB6" w:rsidRPr="00DB6807">
        <w:rPr>
          <w:sz w:val="28"/>
          <w:szCs w:val="28"/>
        </w:rPr>
        <w:t xml:space="preserve">Администрации </w:t>
      </w:r>
      <w:r w:rsidR="00DE2BB1" w:rsidRPr="00DB6807">
        <w:rPr>
          <w:sz w:val="28"/>
          <w:szCs w:val="28"/>
        </w:rPr>
        <w:t>Уланковского</w:t>
      </w:r>
      <w:r w:rsidR="00045BB6" w:rsidRPr="00DB6807">
        <w:rPr>
          <w:sz w:val="28"/>
          <w:szCs w:val="28"/>
        </w:rPr>
        <w:t xml:space="preserve"> сельсовета Суджанского района</w:t>
      </w:r>
      <w:r w:rsidRPr="00DB6807">
        <w:rPr>
          <w:sz w:val="28"/>
          <w:szCs w:val="28"/>
        </w:rPr>
        <w:t>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</w:t>
      </w:r>
      <w:r w:rsidRPr="00DB6807">
        <w:rPr>
          <w:sz w:val="28"/>
          <w:szCs w:val="28"/>
        </w:rPr>
        <w:softHyphen/>
        <w:t>ния привлекательности экономики области для инвесторов, а также на обеспечение роста доходов консолидированного бюджета области за счёт повышения</w:t>
      </w:r>
      <w:proofErr w:type="gramEnd"/>
      <w:r w:rsidRPr="00DB6807">
        <w:rPr>
          <w:sz w:val="28"/>
          <w:szCs w:val="28"/>
        </w:rPr>
        <w:t xml:space="preserve"> эффективности администрирования действующих налоговых платежей и сборов; </w:t>
      </w:r>
    </w:p>
    <w:p w:rsidR="00CE50A5" w:rsidRPr="00DB6807" w:rsidRDefault="00CE50A5" w:rsidP="00DB6807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807">
        <w:rPr>
          <w:rFonts w:eastAsia="Calibri"/>
          <w:sz w:val="28"/>
          <w:szCs w:val="28"/>
          <w:lang w:eastAsia="en-US"/>
        </w:rPr>
        <w:t xml:space="preserve">совершенствование </w:t>
      </w:r>
      <w:r w:rsidR="00045BB6" w:rsidRPr="00DB6807">
        <w:rPr>
          <w:rFonts w:eastAsia="Calibri"/>
          <w:sz w:val="28"/>
          <w:szCs w:val="28"/>
          <w:lang w:eastAsia="en-US"/>
        </w:rPr>
        <w:t>местной</w:t>
      </w:r>
      <w:r w:rsidRPr="00DB6807">
        <w:rPr>
          <w:rFonts w:eastAsia="Calibri"/>
          <w:sz w:val="28"/>
          <w:szCs w:val="28"/>
          <w:lang w:eastAsia="en-US"/>
        </w:rPr>
        <w:t xml:space="preserve"> практики перехода на новые принципы налогообложения от кадастровой стоимости по всему спектру имущественных налогов;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r w:rsidRPr="00DB6807">
        <w:rPr>
          <w:rFonts w:eastAsia="Calibri"/>
          <w:sz w:val="28"/>
          <w:szCs w:val="28"/>
          <w:lang w:eastAsia="en-US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 </w:t>
      </w:r>
      <w:r w:rsidRPr="00DB6807">
        <w:rPr>
          <w:rFonts w:eastAsia="Calibri"/>
          <w:sz w:val="28"/>
          <w:szCs w:val="28"/>
          <w:lang w:eastAsia="en-US"/>
        </w:rPr>
        <w:lastRenderedPageBreak/>
        <w:t>условии обеспечения преемственности налоговой политики в части социальной и инвестиционной направленности;</w:t>
      </w:r>
      <w:r w:rsidRPr="00DB6807">
        <w:rPr>
          <w:sz w:val="28"/>
          <w:szCs w:val="28"/>
        </w:rPr>
        <w:t xml:space="preserve"> 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r w:rsidRPr="00DB6807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rFonts w:eastAsia="Calibri"/>
          <w:sz w:val="28"/>
          <w:szCs w:val="28"/>
          <w:lang w:eastAsia="en-US"/>
        </w:rPr>
        <w:t xml:space="preserve">совершенствование правовой основы для проведения оценки эффективности применения </w:t>
      </w:r>
      <w:r w:rsidR="00045BB6" w:rsidRPr="00DB6807">
        <w:rPr>
          <w:rFonts w:eastAsia="Calibri"/>
          <w:sz w:val="28"/>
          <w:szCs w:val="28"/>
          <w:lang w:eastAsia="en-US"/>
        </w:rPr>
        <w:t>местных</w:t>
      </w:r>
      <w:r w:rsidRPr="00DB6807">
        <w:rPr>
          <w:rFonts w:eastAsia="Calibri"/>
          <w:sz w:val="28"/>
          <w:szCs w:val="28"/>
          <w:lang w:eastAsia="en-US"/>
        </w:rPr>
        <w:t xml:space="preserve"> налоговых льгот в целях их ежегодного мониторинга и актуализации</w:t>
      </w:r>
      <w:r w:rsidRPr="00DB6807">
        <w:rPr>
          <w:sz w:val="28"/>
          <w:szCs w:val="28"/>
        </w:rPr>
        <w:t xml:space="preserve">,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её возможном продлении, оценка общей величины и динамики налоговых расходов консолидированного </w:t>
      </w:r>
      <w:r w:rsidR="00045BB6" w:rsidRPr="00DB6807">
        <w:rPr>
          <w:sz w:val="28"/>
          <w:szCs w:val="28"/>
        </w:rPr>
        <w:t>местного</w:t>
      </w:r>
      <w:proofErr w:type="gramEnd"/>
      <w:r w:rsidR="00045BB6" w:rsidRPr="00DB6807">
        <w:rPr>
          <w:sz w:val="28"/>
          <w:szCs w:val="28"/>
        </w:rPr>
        <w:t xml:space="preserve"> </w:t>
      </w:r>
      <w:r w:rsidRPr="00DB6807">
        <w:rPr>
          <w:sz w:val="28"/>
          <w:szCs w:val="28"/>
        </w:rPr>
        <w:t>бюджета, установление моратория на новые льготы по налогам, зачисляемым в местны</w:t>
      </w:r>
      <w:r w:rsidR="00045BB6" w:rsidRPr="00DB6807">
        <w:rPr>
          <w:sz w:val="28"/>
          <w:szCs w:val="28"/>
        </w:rPr>
        <w:t>й</w:t>
      </w:r>
      <w:r w:rsidR="00CF57C5" w:rsidRPr="00DB6807">
        <w:rPr>
          <w:sz w:val="28"/>
          <w:szCs w:val="28"/>
        </w:rPr>
        <w:t xml:space="preserve"> </w:t>
      </w:r>
      <w:r w:rsidRPr="00DB6807">
        <w:rPr>
          <w:sz w:val="28"/>
          <w:szCs w:val="28"/>
        </w:rPr>
        <w:t>бюдже</w:t>
      </w:r>
      <w:r w:rsidR="00045BB6" w:rsidRPr="00DB6807">
        <w:rPr>
          <w:sz w:val="28"/>
          <w:szCs w:val="28"/>
        </w:rPr>
        <w:t>т</w:t>
      </w:r>
      <w:r w:rsidRPr="00DB6807">
        <w:rPr>
          <w:sz w:val="28"/>
          <w:szCs w:val="28"/>
        </w:rPr>
        <w:t>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sz w:val="28"/>
          <w:szCs w:val="28"/>
        </w:rPr>
        <w:t>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</w:t>
      </w:r>
      <w:proofErr w:type="gramEnd"/>
      <w:r w:rsidRPr="00DB6807">
        <w:rPr>
          <w:sz w:val="28"/>
          <w:szCs w:val="28"/>
        </w:rPr>
        <w:t xml:space="preserve"> утверждённых годовых назначений по доходам местн</w:t>
      </w:r>
      <w:r w:rsidR="00CF57C5" w:rsidRPr="00DB6807">
        <w:rPr>
          <w:sz w:val="28"/>
          <w:szCs w:val="28"/>
        </w:rPr>
        <w:t>ого</w:t>
      </w:r>
      <w:r w:rsidRPr="00DB6807">
        <w:rPr>
          <w:sz w:val="28"/>
          <w:szCs w:val="28"/>
        </w:rPr>
        <w:t xml:space="preserve"> бюджет</w:t>
      </w:r>
      <w:r w:rsidR="00CF57C5" w:rsidRPr="00DB6807">
        <w:rPr>
          <w:sz w:val="28"/>
          <w:szCs w:val="28"/>
        </w:rPr>
        <w:t>а</w:t>
      </w:r>
      <w:r w:rsidRPr="00DB6807">
        <w:rPr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76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3C69" w:rsidRPr="00DB6807" w:rsidRDefault="00213C69" w:rsidP="00DB6807">
      <w:pPr>
        <w:spacing w:before="0" w:line="240" w:lineRule="auto"/>
        <w:ind w:left="7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3C69" w:rsidRPr="00DB6807" w:rsidRDefault="00213C69" w:rsidP="00DB6807">
      <w:pPr>
        <w:spacing w:before="0" w:line="240" w:lineRule="auto"/>
        <w:ind w:left="7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528" w:rsidRPr="00DB6807" w:rsidSect="00DB6807">
      <w:type w:val="continuous"/>
      <w:pgSz w:w="11900" w:h="16820"/>
      <w:pgMar w:top="1134" w:right="1247" w:bottom="1134" w:left="1531" w:header="720" w:footer="720" w:gutter="0"/>
      <w:cols w:space="6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ED3528"/>
    <w:rsid w:val="00045BB6"/>
    <w:rsid w:val="00097197"/>
    <w:rsid w:val="000C7BA2"/>
    <w:rsid w:val="00126056"/>
    <w:rsid w:val="00154073"/>
    <w:rsid w:val="001862CF"/>
    <w:rsid w:val="001D5632"/>
    <w:rsid w:val="001F248D"/>
    <w:rsid w:val="00211397"/>
    <w:rsid w:val="00213C69"/>
    <w:rsid w:val="0026491A"/>
    <w:rsid w:val="00280A06"/>
    <w:rsid w:val="00294E2A"/>
    <w:rsid w:val="002A1967"/>
    <w:rsid w:val="00317E36"/>
    <w:rsid w:val="00323A23"/>
    <w:rsid w:val="0035477D"/>
    <w:rsid w:val="00366AEA"/>
    <w:rsid w:val="003C27CE"/>
    <w:rsid w:val="003F3EE7"/>
    <w:rsid w:val="00404BE9"/>
    <w:rsid w:val="00406BA3"/>
    <w:rsid w:val="004154F9"/>
    <w:rsid w:val="004C76E8"/>
    <w:rsid w:val="004D44B1"/>
    <w:rsid w:val="005952A8"/>
    <w:rsid w:val="00641AE4"/>
    <w:rsid w:val="006B3D7F"/>
    <w:rsid w:val="0074093A"/>
    <w:rsid w:val="00817FCA"/>
    <w:rsid w:val="00824A94"/>
    <w:rsid w:val="00850C9D"/>
    <w:rsid w:val="008D6F06"/>
    <w:rsid w:val="009414B2"/>
    <w:rsid w:val="00964974"/>
    <w:rsid w:val="009D15EA"/>
    <w:rsid w:val="00A523F2"/>
    <w:rsid w:val="00A76330"/>
    <w:rsid w:val="00A90EAA"/>
    <w:rsid w:val="00B24420"/>
    <w:rsid w:val="00B2773C"/>
    <w:rsid w:val="00B55620"/>
    <w:rsid w:val="00B6465A"/>
    <w:rsid w:val="00B93E8A"/>
    <w:rsid w:val="00C95FB0"/>
    <w:rsid w:val="00CB7D79"/>
    <w:rsid w:val="00CE50A5"/>
    <w:rsid w:val="00CF57C5"/>
    <w:rsid w:val="00D539D5"/>
    <w:rsid w:val="00D5568A"/>
    <w:rsid w:val="00DB6807"/>
    <w:rsid w:val="00DE2BB1"/>
    <w:rsid w:val="00E15BF1"/>
    <w:rsid w:val="00EB34A5"/>
    <w:rsid w:val="00EC1A24"/>
    <w:rsid w:val="00ED19A3"/>
    <w:rsid w:val="00ED3528"/>
    <w:rsid w:val="00F2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5EA"/>
    <w:pPr>
      <w:widowControl w:val="0"/>
      <w:autoSpaceDE w:val="0"/>
      <w:autoSpaceDN w:val="0"/>
      <w:adjustRightInd w:val="0"/>
      <w:spacing w:before="160" w:line="260" w:lineRule="auto"/>
      <w:ind w:left="120" w:firstLine="56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D15EA"/>
    <w:pPr>
      <w:widowControl w:val="0"/>
      <w:autoSpaceDE w:val="0"/>
      <w:autoSpaceDN w:val="0"/>
      <w:adjustRightInd w:val="0"/>
      <w:spacing w:line="280" w:lineRule="auto"/>
      <w:ind w:left="40" w:right="400"/>
    </w:pPr>
    <w:rPr>
      <w:rFonts w:ascii="Arial" w:hAnsi="Arial" w:cs="Arial"/>
      <w:sz w:val="12"/>
      <w:szCs w:val="12"/>
    </w:rPr>
  </w:style>
  <w:style w:type="paragraph" w:customStyle="1" w:styleId="FR2">
    <w:name w:val="FR2"/>
    <w:rsid w:val="009D15EA"/>
    <w:pPr>
      <w:widowControl w:val="0"/>
      <w:autoSpaceDE w:val="0"/>
      <w:autoSpaceDN w:val="0"/>
      <w:adjustRightInd w:val="0"/>
      <w:spacing w:line="280" w:lineRule="auto"/>
      <w:ind w:left="160" w:right="400"/>
    </w:pPr>
    <w:rPr>
      <w:rFonts w:ascii="Arial" w:hAnsi="Arial" w:cs="Arial"/>
      <w:b/>
      <w:bCs/>
      <w:sz w:val="12"/>
      <w:szCs w:val="12"/>
    </w:rPr>
  </w:style>
  <w:style w:type="paragraph" w:styleId="a3">
    <w:name w:val="Balloon Text"/>
    <w:basedOn w:val="a"/>
    <w:semiHidden/>
    <w:rsid w:val="009D15EA"/>
    <w:rPr>
      <w:rFonts w:ascii="Tahoma" w:hAnsi="Tahoma" w:cs="Tahoma"/>
      <w:sz w:val="16"/>
      <w:szCs w:val="16"/>
    </w:rPr>
  </w:style>
  <w:style w:type="paragraph" w:styleId="a4">
    <w:name w:val="No Spacing"/>
    <w:qFormat/>
    <w:rsid w:val="00CE50A5"/>
    <w:rPr>
      <w:sz w:val="24"/>
      <w:szCs w:val="24"/>
    </w:rPr>
  </w:style>
  <w:style w:type="paragraph" w:customStyle="1" w:styleId="ConsPlusTitle">
    <w:name w:val="ConsPlusTitle"/>
    <w:rsid w:val="00DB68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Grizli777</Company>
  <LinksUpToDate>false</LinksUpToDate>
  <CharactersWithSpaces>9440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Comp</dc:creator>
  <cp:lastModifiedBy>Пользователь Windows</cp:lastModifiedBy>
  <cp:revision>2</cp:revision>
  <cp:lastPrinted>2020-11-23T09:20:00Z</cp:lastPrinted>
  <dcterms:created xsi:type="dcterms:W3CDTF">2021-11-26T12:53:00Z</dcterms:created>
  <dcterms:modified xsi:type="dcterms:W3CDTF">2021-11-26T12:53:00Z</dcterms:modified>
</cp:coreProperties>
</file>