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83" w:rsidRPr="00863083" w:rsidRDefault="00863083">
      <w:pPr>
        <w:spacing w:line="100" w:lineRule="atLeast"/>
        <w:ind w:right="56"/>
        <w:jc w:val="center"/>
        <w:rPr>
          <w:szCs w:val="24"/>
        </w:rPr>
      </w:pPr>
    </w:p>
    <w:p w:rsidR="00863083" w:rsidRPr="00863083" w:rsidRDefault="00863083">
      <w:pPr>
        <w:spacing w:line="100" w:lineRule="atLeast"/>
        <w:ind w:right="56"/>
        <w:jc w:val="center"/>
        <w:rPr>
          <w:szCs w:val="24"/>
        </w:rPr>
      </w:pPr>
    </w:p>
    <w:p w:rsidR="008D3B38" w:rsidRPr="008D3B38" w:rsidRDefault="008D3B38" w:rsidP="008D3B38">
      <w:pPr>
        <w:jc w:val="center"/>
        <w:rPr>
          <w:b/>
          <w:bCs/>
          <w:caps/>
          <w:sz w:val="32"/>
          <w:szCs w:val="32"/>
        </w:rPr>
      </w:pPr>
      <w:r w:rsidRPr="008D3B38">
        <w:rPr>
          <w:b/>
          <w:bCs/>
          <w:caps/>
          <w:sz w:val="32"/>
          <w:szCs w:val="32"/>
        </w:rPr>
        <w:t>АДМИНИСТРАЦИЯ</w:t>
      </w:r>
    </w:p>
    <w:p w:rsidR="008D3B38" w:rsidRPr="008D3B38" w:rsidRDefault="008D3B38" w:rsidP="008D3B38">
      <w:pPr>
        <w:jc w:val="center"/>
        <w:rPr>
          <w:b/>
          <w:bCs/>
          <w:caps/>
          <w:sz w:val="32"/>
          <w:szCs w:val="32"/>
        </w:rPr>
      </w:pPr>
      <w:r w:rsidRPr="008D3B38">
        <w:rPr>
          <w:b/>
          <w:bCs/>
          <w:caps/>
          <w:sz w:val="32"/>
          <w:szCs w:val="32"/>
        </w:rPr>
        <w:t>Уланковского сельсовета</w:t>
      </w:r>
    </w:p>
    <w:p w:rsidR="008D3B38" w:rsidRPr="008D3B38" w:rsidRDefault="008D3B38" w:rsidP="008D3B38">
      <w:pPr>
        <w:jc w:val="center"/>
        <w:rPr>
          <w:b/>
          <w:bCs/>
          <w:caps/>
          <w:sz w:val="32"/>
          <w:szCs w:val="32"/>
        </w:rPr>
      </w:pPr>
      <w:r w:rsidRPr="008D3B38">
        <w:rPr>
          <w:b/>
          <w:bCs/>
          <w:caps/>
          <w:sz w:val="32"/>
          <w:szCs w:val="32"/>
        </w:rPr>
        <w:t>Суджанского района</w:t>
      </w:r>
    </w:p>
    <w:p w:rsidR="008D3B38" w:rsidRPr="008D3B38" w:rsidRDefault="008D3B38" w:rsidP="008D3B38">
      <w:pPr>
        <w:jc w:val="center"/>
        <w:rPr>
          <w:b/>
          <w:sz w:val="32"/>
          <w:szCs w:val="32"/>
        </w:rPr>
      </w:pPr>
    </w:p>
    <w:p w:rsidR="008D3B38" w:rsidRPr="008D3B38" w:rsidRDefault="008D3B38" w:rsidP="008D3B38">
      <w:pPr>
        <w:pStyle w:val="1"/>
        <w:ind w:firstLine="0"/>
        <w:jc w:val="center"/>
        <w:rPr>
          <w:sz w:val="32"/>
          <w:szCs w:val="32"/>
        </w:rPr>
      </w:pPr>
      <w:r w:rsidRPr="008D3B38">
        <w:rPr>
          <w:sz w:val="32"/>
          <w:szCs w:val="32"/>
        </w:rPr>
        <w:t>ПОСТАНОВЛЕНИЕ</w:t>
      </w:r>
    </w:p>
    <w:p w:rsidR="008D3B38" w:rsidRPr="008D3B38" w:rsidRDefault="008D3B38" w:rsidP="008D3B38">
      <w:pPr>
        <w:rPr>
          <w:sz w:val="32"/>
          <w:szCs w:val="32"/>
          <w:lang w:eastAsia="en-US"/>
        </w:rPr>
      </w:pPr>
    </w:p>
    <w:p w:rsidR="008D3B38" w:rsidRPr="008D3B38" w:rsidRDefault="008D3B38" w:rsidP="008D3B38">
      <w:pPr>
        <w:jc w:val="center"/>
        <w:rPr>
          <w:b/>
          <w:sz w:val="32"/>
          <w:szCs w:val="32"/>
        </w:rPr>
      </w:pPr>
      <w:r w:rsidRPr="008D3B38">
        <w:rPr>
          <w:b/>
          <w:sz w:val="32"/>
          <w:szCs w:val="32"/>
        </w:rPr>
        <w:t>от 2</w:t>
      </w:r>
      <w:r w:rsidR="008D62CB">
        <w:rPr>
          <w:b/>
          <w:sz w:val="32"/>
          <w:szCs w:val="32"/>
        </w:rPr>
        <w:t xml:space="preserve"> но</w:t>
      </w:r>
      <w:r w:rsidRPr="008D3B38">
        <w:rPr>
          <w:b/>
          <w:sz w:val="32"/>
          <w:szCs w:val="32"/>
        </w:rPr>
        <w:t>ября  2020г. №</w:t>
      </w:r>
      <w:r w:rsidR="008D62CB">
        <w:rPr>
          <w:b/>
          <w:sz w:val="32"/>
          <w:szCs w:val="32"/>
        </w:rPr>
        <w:t xml:space="preserve"> 64</w:t>
      </w:r>
    </w:p>
    <w:p w:rsidR="00863083" w:rsidRPr="0028506B" w:rsidRDefault="00863083" w:rsidP="008D3B38">
      <w:pPr>
        <w:rPr>
          <w:szCs w:val="24"/>
        </w:rPr>
      </w:pPr>
    </w:p>
    <w:p w:rsidR="00863083" w:rsidRPr="00863083" w:rsidRDefault="00863083">
      <w:pPr>
        <w:spacing w:line="100" w:lineRule="atLeast"/>
        <w:ind w:right="56"/>
        <w:jc w:val="center"/>
        <w:rPr>
          <w:szCs w:val="24"/>
        </w:rPr>
      </w:pPr>
    </w:p>
    <w:p w:rsidR="00ED734E" w:rsidRPr="00863083" w:rsidRDefault="00ED734E">
      <w:pPr>
        <w:spacing w:line="100" w:lineRule="atLeast"/>
        <w:ind w:right="56"/>
        <w:jc w:val="center"/>
        <w:rPr>
          <w:b/>
          <w:sz w:val="28"/>
          <w:szCs w:val="28"/>
        </w:rPr>
      </w:pPr>
      <w:r w:rsidRPr="00863083">
        <w:rPr>
          <w:b/>
          <w:sz w:val="28"/>
          <w:szCs w:val="28"/>
        </w:rPr>
        <w:t xml:space="preserve">Об утверждении </w:t>
      </w:r>
      <w:r w:rsidR="00863083">
        <w:rPr>
          <w:b/>
          <w:sz w:val="28"/>
          <w:szCs w:val="28"/>
        </w:rPr>
        <w:t>П</w:t>
      </w:r>
      <w:r w:rsidRPr="00863083">
        <w:rPr>
          <w:b/>
          <w:sz w:val="28"/>
          <w:szCs w:val="28"/>
        </w:rPr>
        <w:t>орядка принятия решения</w:t>
      </w:r>
      <w:r w:rsidR="00AA00B1">
        <w:rPr>
          <w:b/>
          <w:sz w:val="28"/>
          <w:szCs w:val="28"/>
        </w:rPr>
        <w:t xml:space="preserve"> </w:t>
      </w:r>
      <w:r w:rsidRPr="00863083">
        <w:rPr>
          <w:b/>
          <w:sz w:val="28"/>
          <w:szCs w:val="28"/>
        </w:rPr>
        <w:t>о предоставлении бюджетных инвестиций юридическим лицам, не являющимся муниципальными учреждениями и муниципальными унитарными предприятиями, из</w:t>
      </w:r>
      <w:r w:rsidR="00AA00B1" w:rsidRPr="00B14A78">
        <w:rPr>
          <w:b/>
          <w:bCs/>
          <w:sz w:val="28"/>
          <w:szCs w:val="28"/>
        </w:rPr>
        <w:t xml:space="preserve"> бюджета муниципального образования «</w:t>
      </w:r>
      <w:proofErr w:type="spellStart"/>
      <w:r w:rsidR="008D3B38">
        <w:rPr>
          <w:b/>
          <w:bCs/>
          <w:sz w:val="28"/>
          <w:szCs w:val="28"/>
        </w:rPr>
        <w:t>Уланковский</w:t>
      </w:r>
      <w:proofErr w:type="spellEnd"/>
      <w:r w:rsidR="00AA00B1" w:rsidRPr="00B14A78">
        <w:rPr>
          <w:b/>
          <w:bCs/>
          <w:sz w:val="28"/>
          <w:szCs w:val="28"/>
        </w:rPr>
        <w:t xml:space="preserve"> сельсовет» </w:t>
      </w:r>
      <w:proofErr w:type="spellStart"/>
      <w:r w:rsidR="00AA00B1" w:rsidRPr="00B14A78">
        <w:rPr>
          <w:b/>
          <w:bCs/>
          <w:sz w:val="28"/>
          <w:szCs w:val="28"/>
        </w:rPr>
        <w:t>Суджанского</w:t>
      </w:r>
      <w:proofErr w:type="spellEnd"/>
      <w:r w:rsidR="00AA00B1" w:rsidRPr="00B14A78">
        <w:rPr>
          <w:b/>
          <w:bCs/>
          <w:sz w:val="28"/>
          <w:szCs w:val="28"/>
        </w:rPr>
        <w:t xml:space="preserve"> района Курской об</w:t>
      </w:r>
      <w:r w:rsidR="00AA00B1">
        <w:rPr>
          <w:b/>
          <w:bCs/>
          <w:sz w:val="28"/>
          <w:szCs w:val="28"/>
        </w:rPr>
        <w:t>ласти</w:t>
      </w:r>
    </w:p>
    <w:p w:rsidR="00ED734E" w:rsidRPr="00AA00B1" w:rsidRDefault="00ED734E" w:rsidP="00AA00B1">
      <w:pPr>
        <w:spacing w:line="360" w:lineRule="auto"/>
        <w:jc w:val="center"/>
        <w:rPr>
          <w:szCs w:val="24"/>
        </w:rPr>
      </w:pPr>
    </w:p>
    <w:p w:rsidR="00D81026" w:rsidRPr="0028506B" w:rsidRDefault="00ED734E" w:rsidP="00D81026">
      <w:pPr>
        <w:pStyle w:val="headertext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81026">
        <w:rPr>
          <w:sz w:val="28"/>
          <w:szCs w:val="28"/>
        </w:rPr>
        <w:t>В соответствии с пунктом 1 статьи 80 Бюджетного кодекса Российской Федерации, Федеральным законом Российской Федерации от</w:t>
      </w:r>
      <w:r w:rsidR="00D81026">
        <w:rPr>
          <w:sz w:val="28"/>
          <w:szCs w:val="28"/>
        </w:rPr>
        <w:t xml:space="preserve"> 27.12.2019 № </w:t>
      </w:r>
      <w:r w:rsidRPr="00D81026">
        <w:rPr>
          <w:sz w:val="28"/>
          <w:szCs w:val="28"/>
        </w:rPr>
        <w:t xml:space="preserve">479-ФЗ «О внесении изменений в Бюджетный кодекс Российской Федерации в части казначейского обслуживания и системы казначейских платежей», </w:t>
      </w:r>
      <w:r w:rsidRPr="00D81026">
        <w:rPr>
          <w:color w:val="000000"/>
          <w:sz w:val="28"/>
          <w:szCs w:val="28"/>
        </w:rPr>
        <w:t>руководствуясь Уставом муниципального образования «</w:t>
      </w:r>
      <w:proofErr w:type="spellStart"/>
      <w:r w:rsidR="008D3B38">
        <w:rPr>
          <w:color w:val="000000"/>
          <w:sz w:val="28"/>
          <w:szCs w:val="28"/>
        </w:rPr>
        <w:t>Уланковский</w:t>
      </w:r>
      <w:proofErr w:type="spellEnd"/>
      <w:r w:rsidRPr="00D81026">
        <w:rPr>
          <w:color w:val="000000"/>
          <w:sz w:val="28"/>
          <w:szCs w:val="28"/>
        </w:rPr>
        <w:t xml:space="preserve"> сельсовет» </w:t>
      </w:r>
      <w:proofErr w:type="spellStart"/>
      <w:r w:rsidRPr="00D81026">
        <w:rPr>
          <w:color w:val="000000"/>
          <w:sz w:val="28"/>
          <w:szCs w:val="28"/>
        </w:rPr>
        <w:t>Суджанского</w:t>
      </w:r>
      <w:proofErr w:type="spellEnd"/>
      <w:r w:rsidRPr="00D81026">
        <w:rPr>
          <w:color w:val="000000"/>
          <w:sz w:val="28"/>
          <w:szCs w:val="28"/>
        </w:rPr>
        <w:t xml:space="preserve"> района Курской области, </w:t>
      </w:r>
      <w:r w:rsidR="00D81026" w:rsidRPr="0028506B">
        <w:rPr>
          <w:sz w:val="28"/>
          <w:szCs w:val="28"/>
        </w:rPr>
        <w:t xml:space="preserve">Администрация </w:t>
      </w:r>
      <w:proofErr w:type="spellStart"/>
      <w:r w:rsidR="008D3B38">
        <w:rPr>
          <w:sz w:val="28"/>
          <w:szCs w:val="28"/>
        </w:rPr>
        <w:t>Уланковского</w:t>
      </w:r>
      <w:proofErr w:type="spellEnd"/>
      <w:r w:rsidR="00D81026" w:rsidRPr="0028506B">
        <w:rPr>
          <w:sz w:val="28"/>
          <w:szCs w:val="28"/>
        </w:rPr>
        <w:t xml:space="preserve"> сельсовета </w:t>
      </w:r>
      <w:proofErr w:type="spellStart"/>
      <w:r w:rsidR="00D81026" w:rsidRPr="0028506B">
        <w:rPr>
          <w:sz w:val="28"/>
          <w:szCs w:val="28"/>
        </w:rPr>
        <w:t>Суджанского</w:t>
      </w:r>
      <w:proofErr w:type="spellEnd"/>
      <w:r w:rsidR="00D81026" w:rsidRPr="0028506B">
        <w:rPr>
          <w:sz w:val="28"/>
          <w:szCs w:val="28"/>
        </w:rPr>
        <w:t xml:space="preserve"> района ПОСТАНОВЛЯЕТ:</w:t>
      </w:r>
    </w:p>
    <w:p w:rsidR="00D81026" w:rsidRPr="00863083" w:rsidRDefault="00ED734E" w:rsidP="00D81026">
      <w:pPr>
        <w:spacing w:line="100" w:lineRule="atLeast"/>
        <w:ind w:right="56" w:firstLine="709"/>
        <w:jc w:val="both"/>
        <w:rPr>
          <w:b/>
          <w:sz w:val="28"/>
          <w:szCs w:val="28"/>
        </w:rPr>
      </w:pPr>
      <w:r w:rsidRPr="00D81026">
        <w:rPr>
          <w:sz w:val="28"/>
          <w:szCs w:val="28"/>
        </w:rPr>
        <w:t xml:space="preserve">1. Утвердить </w:t>
      </w:r>
      <w:r w:rsidR="00784ADF">
        <w:rPr>
          <w:sz w:val="28"/>
          <w:szCs w:val="28"/>
        </w:rPr>
        <w:t xml:space="preserve">прилагаемый </w:t>
      </w:r>
      <w:r w:rsidRPr="00D81026">
        <w:rPr>
          <w:sz w:val="28"/>
          <w:szCs w:val="28"/>
        </w:rPr>
        <w:t xml:space="preserve">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</w:t>
      </w:r>
      <w:r w:rsidR="00D81026" w:rsidRPr="00D81026">
        <w:rPr>
          <w:bCs/>
          <w:sz w:val="28"/>
          <w:szCs w:val="28"/>
        </w:rPr>
        <w:t>муниципального образования «</w:t>
      </w:r>
      <w:proofErr w:type="spellStart"/>
      <w:r w:rsidR="008D3B38">
        <w:rPr>
          <w:bCs/>
          <w:sz w:val="28"/>
          <w:szCs w:val="28"/>
        </w:rPr>
        <w:t>Уланковский</w:t>
      </w:r>
      <w:proofErr w:type="spellEnd"/>
      <w:r w:rsidR="00D81026" w:rsidRPr="00D81026">
        <w:rPr>
          <w:bCs/>
          <w:sz w:val="28"/>
          <w:szCs w:val="28"/>
        </w:rPr>
        <w:t xml:space="preserve"> сельсовет» </w:t>
      </w:r>
      <w:proofErr w:type="spellStart"/>
      <w:r w:rsidR="00D81026" w:rsidRPr="00D81026">
        <w:rPr>
          <w:bCs/>
          <w:sz w:val="28"/>
          <w:szCs w:val="28"/>
        </w:rPr>
        <w:t>Суджанского</w:t>
      </w:r>
      <w:proofErr w:type="spellEnd"/>
      <w:r w:rsidR="00D81026" w:rsidRPr="00D81026">
        <w:rPr>
          <w:bCs/>
          <w:sz w:val="28"/>
          <w:szCs w:val="28"/>
        </w:rPr>
        <w:t xml:space="preserve"> района Курской области.</w:t>
      </w:r>
    </w:p>
    <w:p w:rsidR="006B13DF" w:rsidRPr="0028506B" w:rsidRDefault="006B13DF" w:rsidP="006B13DF">
      <w:pPr>
        <w:pStyle w:val="1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Контроль </w:t>
      </w:r>
      <w:r w:rsidRPr="0028506B">
        <w:rPr>
          <w:rFonts w:ascii="Times New Roman" w:hAnsi="Times New Roman" w:cs="Times New Roman"/>
          <w:bCs/>
          <w:sz w:val="28"/>
          <w:szCs w:val="28"/>
        </w:rPr>
        <w:t>исполнени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8506B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6B13DF" w:rsidRPr="008332AB" w:rsidRDefault="00D11AD7" w:rsidP="00D11AD7">
      <w:pPr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3</w:t>
      </w:r>
      <w:r w:rsidR="006B13DF" w:rsidRPr="00D81026">
        <w:rPr>
          <w:sz w:val="28"/>
          <w:szCs w:val="28"/>
        </w:rPr>
        <w:t xml:space="preserve">. Постановление </w:t>
      </w:r>
      <w:r>
        <w:rPr>
          <w:spacing w:val="2"/>
          <w:sz w:val="28"/>
          <w:szCs w:val="28"/>
        </w:rPr>
        <w:t xml:space="preserve">подлежит обнародованию, </w:t>
      </w:r>
      <w:r w:rsidR="006B13DF" w:rsidRPr="00D81026">
        <w:rPr>
          <w:sz w:val="28"/>
          <w:szCs w:val="28"/>
        </w:rPr>
        <w:t>вступает в силу с 01.01.2021 г</w:t>
      </w:r>
      <w:r>
        <w:rPr>
          <w:sz w:val="28"/>
          <w:szCs w:val="28"/>
        </w:rPr>
        <w:t>ода.</w:t>
      </w:r>
    </w:p>
    <w:p w:rsidR="006B13DF" w:rsidRPr="008332AB" w:rsidRDefault="006B13DF" w:rsidP="006B13DF">
      <w:pPr>
        <w:jc w:val="center"/>
        <w:rPr>
          <w:szCs w:val="24"/>
        </w:rPr>
      </w:pPr>
    </w:p>
    <w:p w:rsidR="006B13DF" w:rsidRPr="008332AB" w:rsidRDefault="006B13DF" w:rsidP="006B13DF">
      <w:pPr>
        <w:jc w:val="center"/>
        <w:rPr>
          <w:szCs w:val="24"/>
        </w:rPr>
      </w:pPr>
    </w:p>
    <w:p w:rsidR="008D3B38" w:rsidRPr="008D3B38" w:rsidRDefault="008D3B38" w:rsidP="008D3B38">
      <w:pPr>
        <w:jc w:val="both"/>
        <w:rPr>
          <w:sz w:val="28"/>
          <w:szCs w:val="28"/>
        </w:rPr>
      </w:pPr>
      <w:r w:rsidRPr="008D3B38">
        <w:rPr>
          <w:sz w:val="28"/>
          <w:szCs w:val="28"/>
        </w:rPr>
        <w:t xml:space="preserve">Глава </w:t>
      </w:r>
      <w:proofErr w:type="spellStart"/>
      <w:r w:rsidRPr="008D3B38">
        <w:rPr>
          <w:sz w:val="28"/>
          <w:szCs w:val="28"/>
        </w:rPr>
        <w:t>Уланковского</w:t>
      </w:r>
      <w:proofErr w:type="spellEnd"/>
      <w:r w:rsidRPr="008D3B38">
        <w:rPr>
          <w:sz w:val="28"/>
          <w:szCs w:val="28"/>
        </w:rPr>
        <w:t xml:space="preserve">  сельсовета                               </w:t>
      </w:r>
    </w:p>
    <w:p w:rsidR="008D3B38" w:rsidRPr="008D3B38" w:rsidRDefault="008D3B38" w:rsidP="008D3B38">
      <w:pPr>
        <w:jc w:val="both"/>
        <w:rPr>
          <w:b/>
          <w:sz w:val="28"/>
          <w:szCs w:val="28"/>
        </w:rPr>
      </w:pPr>
      <w:proofErr w:type="spellStart"/>
      <w:r w:rsidRPr="008D3B38">
        <w:rPr>
          <w:sz w:val="28"/>
          <w:szCs w:val="28"/>
        </w:rPr>
        <w:t>Суджанского</w:t>
      </w:r>
      <w:proofErr w:type="spellEnd"/>
      <w:r w:rsidRPr="008D3B38">
        <w:rPr>
          <w:sz w:val="28"/>
          <w:szCs w:val="28"/>
        </w:rPr>
        <w:t xml:space="preserve"> района                                                 </w:t>
      </w:r>
      <w:proofErr w:type="spellStart"/>
      <w:r w:rsidRPr="008D3B38">
        <w:rPr>
          <w:sz w:val="28"/>
          <w:szCs w:val="28"/>
        </w:rPr>
        <w:t>В.И.Погуляев</w:t>
      </w:r>
      <w:proofErr w:type="spellEnd"/>
    </w:p>
    <w:p w:rsidR="008D3B38" w:rsidRPr="008D3B38" w:rsidRDefault="008D3B38" w:rsidP="008D3B38">
      <w:pPr>
        <w:rPr>
          <w:sz w:val="28"/>
          <w:szCs w:val="28"/>
        </w:rPr>
      </w:pPr>
    </w:p>
    <w:p w:rsidR="006B13DF" w:rsidRPr="008332AB" w:rsidRDefault="006B13DF" w:rsidP="006B13DF">
      <w:pPr>
        <w:jc w:val="center"/>
        <w:rPr>
          <w:szCs w:val="24"/>
        </w:rPr>
      </w:pPr>
    </w:p>
    <w:p w:rsidR="006B13DF" w:rsidRDefault="006B13DF" w:rsidP="006B13DF">
      <w:pPr>
        <w:jc w:val="center"/>
        <w:rPr>
          <w:szCs w:val="24"/>
        </w:rPr>
      </w:pPr>
    </w:p>
    <w:p w:rsidR="008D3B38" w:rsidRPr="008332AB" w:rsidRDefault="008D3B38" w:rsidP="006B13DF">
      <w:pPr>
        <w:jc w:val="center"/>
        <w:rPr>
          <w:szCs w:val="24"/>
        </w:rPr>
      </w:pPr>
    </w:p>
    <w:p w:rsidR="006B13DF" w:rsidRDefault="006B13DF" w:rsidP="006B13DF">
      <w:pPr>
        <w:jc w:val="center"/>
      </w:pPr>
    </w:p>
    <w:p w:rsidR="006B13DF" w:rsidRPr="008332AB" w:rsidRDefault="006B13DF" w:rsidP="006B13DF">
      <w:pPr>
        <w:jc w:val="center"/>
      </w:pPr>
    </w:p>
    <w:p w:rsidR="006B13DF" w:rsidRPr="008332AB" w:rsidRDefault="006B13DF" w:rsidP="006B13DF">
      <w:pPr>
        <w:shd w:val="clear" w:color="auto" w:fill="FFFFFF"/>
        <w:jc w:val="right"/>
      </w:pPr>
      <w:r>
        <w:lastRenderedPageBreak/>
        <w:t>Приложение</w:t>
      </w:r>
    </w:p>
    <w:p w:rsidR="006B13DF" w:rsidRPr="008332AB" w:rsidRDefault="006B13DF" w:rsidP="006B13DF">
      <w:pPr>
        <w:shd w:val="clear" w:color="auto" w:fill="FFFFFF"/>
        <w:jc w:val="right"/>
      </w:pPr>
      <w:r>
        <w:t xml:space="preserve">к </w:t>
      </w:r>
      <w:r w:rsidRPr="008332AB">
        <w:t>постановлени</w:t>
      </w:r>
      <w:r>
        <w:t>ю</w:t>
      </w:r>
      <w:r w:rsidRPr="008332AB">
        <w:t xml:space="preserve"> Администрации</w:t>
      </w:r>
    </w:p>
    <w:p w:rsidR="006B13DF" w:rsidRPr="008332AB" w:rsidRDefault="008D3B38" w:rsidP="006B13DF">
      <w:pPr>
        <w:shd w:val="clear" w:color="auto" w:fill="FFFFFF"/>
        <w:jc w:val="right"/>
      </w:pPr>
      <w:proofErr w:type="spellStart"/>
      <w:r>
        <w:t>Уланковского</w:t>
      </w:r>
      <w:proofErr w:type="spellEnd"/>
      <w:r w:rsidR="006B13DF" w:rsidRPr="008332AB">
        <w:t xml:space="preserve"> сельсовета</w:t>
      </w:r>
    </w:p>
    <w:p w:rsidR="006B13DF" w:rsidRDefault="006B13DF" w:rsidP="006B13DF">
      <w:pPr>
        <w:shd w:val="clear" w:color="auto" w:fill="FFFFFF"/>
        <w:jc w:val="right"/>
      </w:pPr>
      <w:r w:rsidRPr="008332AB">
        <w:t>Суджанского района</w:t>
      </w:r>
    </w:p>
    <w:p w:rsidR="0026041B" w:rsidRPr="008332AB" w:rsidRDefault="0026041B" w:rsidP="006B13DF">
      <w:pPr>
        <w:shd w:val="clear" w:color="auto" w:fill="FFFFFF"/>
        <w:jc w:val="right"/>
      </w:pPr>
      <w:r>
        <w:t>от 02.11.2020</w:t>
      </w:r>
      <w:r w:rsidR="008D62CB">
        <w:t xml:space="preserve"> №64</w:t>
      </w:r>
    </w:p>
    <w:p w:rsidR="00ED734E" w:rsidRPr="00D11AD7" w:rsidRDefault="00ED734E" w:rsidP="00D11AD7">
      <w:pPr>
        <w:jc w:val="center"/>
      </w:pPr>
    </w:p>
    <w:p w:rsidR="00D11AD7" w:rsidRPr="00D11AD7" w:rsidRDefault="00D11AD7" w:rsidP="00D11AD7">
      <w:pPr>
        <w:jc w:val="center"/>
        <w:rPr>
          <w:b/>
          <w:sz w:val="28"/>
          <w:szCs w:val="28"/>
        </w:rPr>
      </w:pPr>
      <w:r w:rsidRPr="00D11AD7">
        <w:rPr>
          <w:b/>
          <w:sz w:val="28"/>
          <w:szCs w:val="28"/>
        </w:rPr>
        <w:t>Порядок</w:t>
      </w:r>
    </w:p>
    <w:p w:rsidR="00D11AD7" w:rsidRPr="00D11AD7" w:rsidRDefault="00D11AD7" w:rsidP="00D11AD7">
      <w:pPr>
        <w:jc w:val="center"/>
        <w:rPr>
          <w:b/>
          <w:bCs/>
          <w:sz w:val="28"/>
          <w:szCs w:val="28"/>
        </w:rPr>
      </w:pPr>
      <w:r w:rsidRPr="00D11AD7">
        <w:rPr>
          <w:b/>
          <w:sz w:val="28"/>
          <w:szCs w:val="28"/>
        </w:rPr>
        <w:t xml:space="preserve"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</w:t>
      </w:r>
      <w:r w:rsidRPr="00D11AD7">
        <w:rPr>
          <w:b/>
          <w:bCs/>
          <w:sz w:val="28"/>
          <w:szCs w:val="28"/>
        </w:rPr>
        <w:t>муниципального образования «</w:t>
      </w:r>
      <w:proofErr w:type="spellStart"/>
      <w:r w:rsidR="008D3B38">
        <w:rPr>
          <w:b/>
          <w:bCs/>
          <w:sz w:val="28"/>
          <w:szCs w:val="28"/>
        </w:rPr>
        <w:t>Уланковский</w:t>
      </w:r>
      <w:proofErr w:type="spellEnd"/>
      <w:r w:rsidRPr="00D11AD7">
        <w:rPr>
          <w:b/>
          <w:bCs/>
          <w:sz w:val="28"/>
          <w:szCs w:val="28"/>
        </w:rPr>
        <w:t xml:space="preserve"> сельсовет» </w:t>
      </w:r>
      <w:proofErr w:type="spellStart"/>
      <w:r w:rsidRPr="00D11AD7">
        <w:rPr>
          <w:b/>
          <w:bCs/>
          <w:sz w:val="28"/>
          <w:szCs w:val="28"/>
        </w:rPr>
        <w:t>Суджанского</w:t>
      </w:r>
      <w:proofErr w:type="spellEnd"/>
      <w:r w:rsidRPr="00D11AD7">
        <w:rPr>
          <w:b/>
          <w:bCs/>
          <w:sz w:val="28"/>
          <w:szCs w:val="28"/>
        </w:rPr>
        <w:t xml:space="preserve"> района Курской области</w:t>
      </w:r>
    </w:p>
    <w:p w:rsidR="00D11AD7" w:rsidRPr="00D11AD7" w:rsidRDefault="00D11AD7" w:rsidP="00D11AD7">
      <w:pPr>
        <w:jc w:val="center"/>
        <w:rPr>
          <w:bCs/>
          <w:szCs w:val="24"/>
        </w:rPr>
      </w:pPr>
    </w:p>
    <w:p w:rsidR="00ED734E" w:rsidRPr="00D11AD7" w:rsidRDefault="00ED734E" w:rsidP="00D11AD7">
      <w:pPr>
        <w:jc w:val="center"/>
        <w:rPr>
          <w:b/>
          <w:sz w:val="26"/>
          <w:szCs w:val="26"/>
        </w:rPr>
      </w:pPr>
      <w:r w:rsidRPr="00D11AD7">
        <w:rPr>
          <w:b/>
          <w:sz w:val="26"/>
          <w:szCs w:val="26"/>
        </w:rPr>
        <w:t>1. Основные положения</w:t>
      </w:r>
    </w:p>
    <w:p w:rsidR="00ED734E" w:rsidRPr="00D11AD7" w:rsidRDefault="00ED734E" w:rsidP="00D11AD7">
      <w:pPr>
        <w:ind w:firstLine="709"/>
        <w:jc w:val="both"/>
      </w:pPr>
      <w:r w:rsidRPr="00D11AD7">
        <w:t xml:space="preserve">1. Настоящий Порядок устанавливает процедуру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лицо) </w:t>
      </w:r>
      <w:r w:rsidR="003B4834" w:rsidRPr="003B4834">
        <w:rPr>
          <w:szCs w:val="24"/>
        </w:rPr>
        <w:t xml:space="preserve">из бюджета </w:t>
      </w:r>
      <w:r w:rsidR="003B4834" w:rsidRPr="003B4834">
        <w:rPr>
          <w:bCs/>
          <w:szCs w:val="24"/>
        </w:rPr>
        <w:t>муниципального образования «</w:t>
      </w:r>
      <w:proofErr w:type="spellStart"/>
      <w:r w:rsidR="008D3B38">
        <w:rPr>
          <w:bCs/>
          <w:szCs w:val="24"/>
        </w:rPr>
        <w:t>Уланковский</w:t>
      </w:r>
      <w:proofErr w:type="spellEnd"/>
      <w:r w:rsidR="003B4834" w:rsidRPr="003B4834">
        <w:rPr>
          <w:bCs/>
          <w:szCs w:val="24"/>
        </w:rPr>
        <w:t xml:space="preserve"> сельсовет» </w:t>
      </w:r>
      <w:proofErr w:type="spellStart"/>
      <w:r w:rsidR="003B4834" w:rsidRPr="003B4834">
        <w:rPr>
          <w:bCs/>
          <w:szCs w:val="24"/>
        </w:rPr>
        <w:t>Суджанского</w:t>
      </w:r>
      <w:proofErr w:type="spellEnd"/>
      <w:r w:rsidR="003B4834" w:rsidRPr="003B4834">
        <w:rPr>
          <w:bCs/>
          <w:szCs w:val="24"/>
        </w:rPr>
        <w:t xml:space="preserve"> района Курской области</w:t>
      </w:r>
      <w:r w:rsidRPr="00D11AD7">
        <w:t xml:space="preserve"> (далее соответственно - бюджетные инвестиции, </w:t>
      </w:r>
      <w:bookmarkStart w:id="0" w:name="_GoBack"/>
      <w:bookmarkEnd w:id="0"/>
      <w:r w:rsidRPr="00D11AD7">
        <w:t>решение).</w:t>
      </w:r>
    </w:p>
    <w:p w:rsidR="00ED734E" w:rsidRPr="00D11AD7" w:rsidRDefault="00ED734E" w:rsidP="00D11AD7">
      <w:pPr>
        <w:ind w:firstLine="709"/>
        <w:jc w:val="both"/>
      </w:pPr>
      <w:r w:rsidRPr="00D11AD7">
        <w:t xml:space="preserve">2. </w:t>
      </w:r>
      <w:proofErr w:type="gramStart"/>
      <w:r w:rsidRPr="00D11AD7">
        <w:t xml:space="preserve">Инициатором подготовки проекта решения о предоставлении бюджетных инвестиций юридическому лицу выступает главный распорядитель средств </w:t>
      </w:r>
      <w:r w:rsidR="003B4834" w:rsidRPr="003B4834">
        <w:rPr>
          <w:szCs w:val="24"/>
        </w:rPr>
        <w:t xml:space="preserve">бюджета </w:t>
      </w:r>
      <w:r w:rsidR="003B4834" w:rsidRPr="003B4834">
        <w:rPr>
          <w:bCs/>
          <w:szCs w:val="24"/>
        </w:rPr>
        <w:t>муниципального образования «</w:t>
      </w:r>
      <w:proofErr w:type="spellStart"/>
      <w:r w:rsidR="008D3B38">
        <w:rPr>
          <w:bCs/>
          <w:szCs w:val="24"/>
        </w:rPr>
        <w:t>Уланковский</w:t>
      </w:r>
      <w:proofErr w:type="spellEnd"/>
      <w:r w:rsidR="003B4834" w:rsidRPr="003B4834">
        <w:rPr>
          <w:bCs/>
          <w:szCs w:val="24"/>
        </w:rPr>
        <w:t xml:space="preserve"> сельсовет» </w:t>
      </w:r>
      <w:proofErr w:type="spellStart"/>
      <w:r w:rsidR="003B4834" w:rsidRPr="003B4834">
        <w:rPr>
          <w:bCs/>
          <w:szCs w:val="24"/>
        </w:rPr>
        <w:t>Суджанского</w:t>
      </w:r>
      <w:proofErr w:type="spellEnd"/>
      <w:r w:rsidR="003B4834" w:rsidRPr="003B4834">
        <w:rPr>
          <w:bCs/>
          <w:szCs w:val="24"/>
        </w:rPr>
        <w:t xml:space="preserve"> района Курской области</w:t>
      </w:r>
      <w:r w:rsidRPr="00D11AD7">
        <w:t xml:space="preserve"> (далее </w:t>
      </w:r>
      <w:r w:rsidR="003B4834">
        <w:t xml:space="preserve">соответственно </w:t>
      </w:r>
      <w:r w:rsidRPr="00D11AD7">
        <w:t>- Главный распорядитель</w:t>
      </w:r>
      <w:r w:rsidR="003B4834">
        <w:t>, местный бюджет</w:t>
      </w:r>
      <w:r w:rsidRPr="00D11AD7">
        <w:t xml:space="preserve">), ответственный за реализацию мероприятий муниципальных программ </w:t>
      </w:r>
      <w:proofErr w:type="spellStart"/>
      <w:r w:rsidR="008D3B38">
        <w:t>Уланковского</w:t>
      </w:r>
      <w:proofErr w:type="spellEnd"/>
      <w:r w:rsidRPr="00D11AD7">
        <w:t xml:space="preserve"> сельсовета </w:t>
      </w:r>
      <w:proofErr w:type="spellStart"/>
      <w:r w:rsidRPr="00D11AD7">
        <w:t>Суджанского</w:t>
      </w:r>
      <w:proofErr w:type="spellEnd"/>
      <w:r w:rsidRPr="00D11AD7">
        <w:t xml:space="preserve"> района, предусматривающих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</w:t>
      </w:r>
      <w:proofErr w:type="gramEnd"/>
      <w:r w:rsidRPr="00D11AD7">
        <w:t xml:space="preserve"> в случае если объект капитального строительства и (или) объект недвижимого имущества не включены в муниципальные программы </w:t>
      </w:r>
      <w:proofErr w:type="spellStart"/>
      <w:r w:rsidR="008D3B38">
        <w:t>Уланковского</w:t>
      </w:r>
      <w:proofErr w:type="spellEnd"/>
      <w:r w:rsidRPr="00D11AD7">
        <w:t xml:space="preserve"> сельсовета </w:t>
      </w:r>
      <w:proofErr w:type="spellStart"/>
      <w:r w:rsidRPr="00D11AD7">
        <w:t>Суджанского</w:t>
      </w:r>
      <w:proofErr w:type="spellEnd"/>
      <w:r w:rsidRPr="00D11AD7">
        <w:t xml:space="preserve"> района, - Главный распорядитель,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имущества.</w:t>
      </w:r>
    </w:p>
    <w:p w:rsidR="00ED734E" w:rsidRPr="00D11AD7" w:rsidRDefault="00ED734E" w:rsidP="00D11AD7">
      <w:pPr>
        <w:ind w:firstLine="709"/>
        <w:jc w:val="both"/>
      </w:pPr>
      <w:r w:rsidRPr="00D11AD7"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ED734E" w:rsidRPr="00D11AD7" w:rsidRDefault="00ED734E" w:rsidP="00D11AD7">
      <w:pPr>
        <w:ind w:firstLine="709"/>
        <w:jc w:val="both"/>
      </w:pPr>
      <w:r w:rsidRPr="00D11AD7">
        <w:t xml:space="preserve">1) приоритетов, целей и задач социально-экономического развития </w:t>
      </w:r>
      <w:proofErr w:type="spellStart"/>
      <w:r w:rsidR="008D3B38">
        <w:t>Уланковского</w:t>
      </w:r>
      <w:proofErr w:type="spellEnd"/>
      <w:r w:rsidR="003B4834">
        <w:t xml:space="preserve"> сельсовета</w:t>
      </w:r>
      <w:r w:rsidRPr="00D11AD7">
        <w:t xml:space="preserve"> </w:t>
      </w:r>
      <w:proofErr w:type="spellStart"/>
      <w:r w:rsidRPr="00D11AD7">
        <w:t>Суджанского</w:t>
      </w:r>
      <w:proofErr w:type="spellEnd"/>
      <w:r w:rsidRPr="00D11AD7">
        <w:t xml:space="preserve"> района, исходя из документов стратегического планирования </w:t>
      </w:r>
      <w:proofErr w:type="spellStart"/>
      <w:r w:rsidR="008D3B38">
        <w:t>Уланковского</w:t>
      </w:r>
      <w:proofErr w:type="spellEnd"/>
      <w:r w:rsidRPr="00D11AD7">
        <w:t xml:space="preserve"> сельсовет</w:t>
      </w:r>
      <w:r w:rsidR="003B4834">
        <w:t>а</w:t>
      </w:r>
      <w:r w:rsidRPr="00D11AD7">
        <w:t xml:space="preserve"> </w:t>
      </w:r>
      <w:proofErr w:type="spellStart"/>
      <w:r w:rsidRPr="00D11AD7">
        <w:t>Суджанского</w:t>
      </w:r>
      <w:proofErr w:type="spellEnd"/>
      <w:r w:rsidRPr="00D11AD7">
        <w:t xml:space="preserve"> района на среднесрочный и долгосрочный периоды, а также документов территориального планирования </w:t>
      </w:r>
      <w:proofErr w:type="spellStart"/>
      <w:r w:rsidR="008D3B38">
        <w:t>Уланковского</w:t>
      </w:r>
      <w:proofErr w:type="spellEnd"/>
      <w:r w:rsidR="003B4834">
        <w:t xml:space="preserve"> сельсовета</w:t>
      </w:r>
      <w:r w:rsidRPr="00D11AD7">
        <w:t xml:space="preserve"> </w:t>
      </w:r>
      <w:proofErr w:type="spellStart"/>
      <w:r w:rsidRPr="00D11AD7">
        <w:t>Суджанского</w:t>
      </w:r>
      <w:proofErr w:type="spellEnd"/>
      <w:r w:rsidRPr="00D11AD7">
        <w:t xml:space="preserve"> района;</w:t>
      </w:r>
    </w:p>
    <w:p w:rsidR="00ED734E" w:rsidRPr="00D11AD7" w:rsidRDefault="00ED734E" w:rsidP="00D11AD7">
      <w:pPr>
        <w:ind w:firstLine="709"/>
        <w:jc w:val="both"/>
      </w:pPr>
      <w:r w:rsidRPr="00D11AD7">
        <w:t xml:space="preserve">2) оценки эффективности использования средств </w:t>
      </w:r>
      <w:r w:rsidR="00F20890">
        <w:t xml:space="preserve">местного </w:t>
      </w:r>
      <w:r w:rsidRPr="00D11AD7">
        <w:t>бюджета, направляемых на капитальные вложения;</w:t>
      </w:r>
    </w:p>
    <w:p w:rsidR="00ED734E" w:rsidRPr="00D11AD7" w:rsidRDefault="00ED734E" w:rsidP="00D11AD7">
      <w:pPr>
        <w:ind w:firstLine="709"/>
        <w:jc w:val="both"/>
      </w:pPr>
      <w:r w:rsidRPr="00D11AD7">
        <w:t>3) оценки влияния создания объекта капитального строительства на комплексное развитие территори</w:t>
      </w:r>
      <w:r w:rsidR="00F20890">
        <w:t>и</w:t>
      </w:r>
      <w:r w:rsidRPr="00D11AD7">
        <w:t xml:space="preserve"> </w:t>
      </w:r>
      <w:proofErr w:type="spellStart"/>
      <w:r w:rsidR="008D3B38">
        <w:t>Уланковского</w:t>
      </w:r>
      <w:proofErr w:type="spellEnd"/>
      <w:r w:rsidR="00F20890">
        <w:t xml:space="preserve"> </w:t>
      </w:r>
      <w:r w:rsidRPr="00D11AD7">
        <w:t>сельсовет</w:t>
      </w:r>
      <w:r w:rsidR="00F20890">
        <w:t>а</w:t>
      </w:r>
      <w:r w:rsidRPr="00D11AD7">
        <w:t xml:space="preserve"> </w:t>
      </w:r>
      <w:proofErr w:type="spellStart"/>
      <w:r w:rsidRPr="00D11AD7">
        <w:t>Суджанского</w:t>
      </w:r>
      <w:proofErr w:type="spellEnd"/>
      <w:r w:rsidRPr="00D11AD7">
        <w:t xml:space="preserve"> района;</w:t>
      </w:r>
    </w:p>
    <w:p w:rsidR="00ED734E" w:rsidRPr="00D11AD7" w:rsidRDefault="00ED734E" w:rsidP="00D11AD7">
      <w:pPr>
        <w:ind w:firstLine="709"/>
        <w:jc w:val="both"/>
      </w:pPr>
      <w:r w:rsidRPr="00D11AD7">
        <w:t>4)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ED734E" w:rsidRPr="00D11AD7" w:rsidRDefault="00ED734E" w:rsidP="00D11AD7">
      <w:pPr>
        <w:ind w:firstLine="709"/>
        <w:jc w:val="both"/>
      </w:pPr>
      <w:r w:rsidRPr="00D11AD7">
        <w:lastRenderedPageBreak/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ED734E" w:rsidRPr="00D11AD7" w:rsidRDefault="00ED734E" w:rsidP="00D11AD7">
      <w:pPr>
        <w:ind w:firstLine="709"/>
        <w:jc w:val="both"/>
      </w:pPr>
      <w:r w:rsidRPr="00D11AD7">
        <w:t>1)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ED734E" w:rsidRPr="00D11AD7" w:rsidRDefault="00ED734E" w:rsidP="00D11AD7">
      <w:pPr>
        <w:ind w:firstLine="709"/>
        <w:jc w:val="both"/>
      </w:pPr>
      <w:r w:rsidRPr="00D11AD7">
        <w:t>2) приобретение земельных участков для строительства;</w:t>
      </w:r>
    </w:p>
    <w:p w:rsidR="00ED734E" w:rsidRPr="00D11AD7" w:rsidRDefault="00ED734E" w:rsidP="00D11AD7">
      <w:pPr>
        <w:ind w:firstLine="709"/>
        <w:jc w:val="both"/>
      </w:pPr>
      <w:r w:rsidRPr="00D11AD7">
        <w:t>3)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ED734E" w:rsidRPr="00D11AD7" w:rsidRDefault="00ED734E" w:rsidP="00D11AD7">
      <w:pPr>
        <w:ind w:firstLine="709"/>
        <w:jc w:val="both"/>
      </w:pPr>
      <w:r w:rsidRPr="00D11AD7">
        <w:t xml:space="preserve">4) проведение </w:t>
      </w:r>
      <w:proofErr w:type="gramStart"/>
      <w:r w:rsidRPr="00D11AD7">
        <w:t>проверки достоверности определения сметной стоимости объектов капитального</w:t>
      </w:r>
      <w:proofErr w:type="gramEnd"/>
      <w:r w:rsidRPr="00D11AD7">
        <w:t xml:space="preserve"> строительства, строительство (реконструкция, в том числе с элементами реставрации, техническое перевооружение) которых осуществляется с привлечением средств </w:t>
      </w:r>
      <w:r w:rsidR="00F20890">
        <w:t xml:space="preserve">местного </w:t>
      </w:r>
      <w:r w:rsidRPr="00D11AD7">
        <w:t>бюджета</w:t>
      </w:r>
      <w:r w:rsidR="00F20890">
        <w:t>.</w:t>
      </w:r>
    </w:p>
    <w:p w:rsidR="00D11AD7" w:rsidRPr="00D11AD7" w:rsidRDefault="00D11AD7" w:rsidP="00D11AD7">
      <w:pPr>
        <w:jc w:val="center"/>
      </w:pPr>
    </w:p>
    <w:p w:rsidR="00ED734E" w:rsidRPr="00D11AD7" w:rsidRDefault="00ED734E" w:rsidP="00D11AD7">
      <w:pPr>
        <w:jc w:val="center"/>
        <w:rPr>
          <w:b/>
          <w:sz w:val="26"/>
          <w:szCs w:val="26"/>
        </w:rPr>
      </w:pPr>
      <w:r w:rsidRPr="00D11AD7">
        <w:rPr>
          <w:b/>
          <w:sz w:val="26"/>
          <w:szCs w:val="26"/>
        </w:rPr>
        <w:t>2. Подготовка проекта решения</w:t>
      </w:r>
    </w:p>
    <w:p w:rsidR="00ED734E" w:rsidRPr="00D11AD7" w:rsidRDefault="00ED734E" w:rsidP="00D11AD7">
      <w:pPr>
        <w:ind w:firstLine="709"/>
        <w:jc w:val="both"/>
      </w:pPr>
      <w:r w:rsidRPr="00D11AD7">
        <w:t xml:space="preserve">5. Решение о предоставлении бюджетных инвестиций принимается в форме постановления Администрации </w:t>
      </w:r>
      <w:proofErr w:type="spellStart"/>
      <w:r w:rsidR="008D3B38">
        <w:t>Уланковского</w:t>
      </w:r>
      <w:proofErr w:type="spellEnd"/>
      <w:r w:rsidRPr="00D11AD7">
        <w:t xml:space="preserve"> сельсовета </w:t>
      </w:r>
      <w:proofErr w:type="spellStart"/>
      <w:r w:rsidRPr="00D11AD7">
        <w:t>Суджанского</w:t>
      </w:r>
      <w:proofErr w:type="spellEnd"/>
      <w:r w:rsidRPr="00D11AD7">
        <w:t xml:space="preserve"> района</w:t>
      </w:r>
      <w:r w:rsidR="00F20890">
        <w:t xml:space="preserve">. </w:t>
      </w:r>
      <w:r w:rsidRPr="00D11AD7">
        <w:t xml:space="preserve"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</w:t>
      </w:r>
      <w:proofErr w:type="spellStart"/>
      <w:r w:rsidR="008D3B38">
        <w:t>Уланковского</w:t>
      </w:r>
      <w:proofErr w:type="spellEnd"/>
      <w:r w:rsidRPr="00D11AD7">
        <w:t xml:space="preserve"> сельсовета </w:t>
      </w:r>
      <w:proofErr w:type="spellStart"/>
      <w:r w:rsidRPr="00D11AD7">
        <w:t>Суджанского</w:t>
      </w:r>
      <w:proofErr w:type="spellEnd"/>
      <w:r w:rsidRPr="00D11AD7">
        <w:t xml:space="preserve"> района или одной сфере деятельности Главного распорядителя.</w:t>
      </w:r>
    </w:p>
    <w:p w:rsidR="00ED734E" w:rsidRPr="00D11AD7" w:rsidRDefault="00ED734E" w:rsidP="00D11AD7">
      <w:pPr>
        <w:ind w:firstLine="709"/>
        <w:jc w:val="both"/>
      </w:pPr>
      <w:r w:rsidRPr="00D11AD7">
        <w:t>6. 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ED734E" w:rsidRPr="00D11AD7" w:rsidRDefault="00ED734E" w:rsidP="00D11AD7">
      <w:pPr>
        <w:ind w:firstLine="709"/>
        <w:jc w:val="both"/>
      </w:pPr>
      <w:proofErr w:type="gramStart"/>
      <w:r w:rsidRPr="00D11AD7">
        <w:t>1) наименование юридического лица, в отношении которого принимается решение о выделении бюджетных инвестиций;</w:t>
      </w:r>
      <w:proofErr w:type="gramEnd"/>
    </w:p>
    <w:p w:rsidR="00ED734E" w:rsidRPr="00D11AD7" w:rsidRDefault="00ED734E" w:rsidP="00D11AD7">
      <w:pPr>
        <w:ind w:firstLine="709"/>
        <w:jc w:val="both"/>
      </w:pPr>
      <w:proofErr w:type="gramStart"/>
      <w:r w:rsidRPr="00D11AD7">
        <w:t>2) наименование объекта капитального строительства согласно проектно-сметной документации (предполагаемое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проектно-сметной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ED734E" w:rsidRPr="00D11AD7" w:rsidRDefault="00ED734E" w:rsidP="00D11AD7">
      <w:pPr>
        <w:ind w:firstLine="709"/>
        <w:jc w:val="both"/>
      </w:pPr>
      <w:r w:rsidRPr="00D11AD7">
        <w:t>3)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ED734E" w:rsidRPr="00D11AD7" w:rsidRDefault="00ED734E" w:rsidP="00D11AD7">
      <w:pPr>
        <w:ind w:firstLine="709"/>
        <w:jc w:val="both"/>
      </w:pPr>
      <w:r w:rsidRPr="00D11AD7">
        <w:t>4) наименование Главного распорядителя;</w:t>
      </w:r>
    </w:p>
    <w:p w:rsidR="00ED734E" w:rsidRPr="00D11AD7" w:rsidRDefault="00ED734E" w:rsidP="00D11AD7">
      <w:pPr>
        <w:ind w:firstLine="709"/>
        <w:jc w:val="both"/>
      </w:pPr>
      <w:r w:rsidRPr="00D11AD7">
        <w:t>5) наименование застройщика или заказчика (заказчика-застройщика);</w:t>
      </w:r>
    </w:p>
    <w:p w:rsidR="00ED734E" w:rsidRPr="00D11AD7" w:rsidRDefault="00ED734E" w:rsidP="00D11AD7">
      <w:pPr>
        <w:ind w:firstLine="709"/>
        <w:jc w:val="both"/>
      </w:pPr>
      <w:r w:rsidRPr="00D11AD7">
        <w:t>6)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ED734E" w:rsidRPr="00D11AD7" w:rsidRDefault="00ED734E" w:rsidP="00D11AD7">
      <w:pPr>
        <w:ind w:firstLine="709"/>
        <w:jc w:val="both"/>
      </w:pPr>
      <w:r w:rsidRPr="00D11AD7">
        <w:t>7) срок ввода в эксплуатацию объекта капитального строительства и (или) приобретения объекта недвижимости;</w:t>
      </w:r>
    </w:p>
    <w:p w:rsidR="00ED734E" w:rsidRPr="00D11AD7" w:rsidRDefault="00ED734E" w:rsidP="00D11AD7">
      <w:pPr>
        <w:ind w:firstLine="709"/>
        <w:jc w:val="both"/>
      </w:pPr>
      <w:r w:rsidRPr="00D11AD7">
        <w:t>8)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предполагаемая (предельная)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ED734E" w:rsidRPr="00D11AD7" w:rsidRDefault="00ED734E" w:rsidP="00D11AD7">
      <w:pPr>
        <w:ind w:firstLine="709"/>
        <w:jc w:val="both"/>
      </w:pPr>
      <w:r w:rsidRPr="00D11AD7">
        <w:t xml:space="preserve">9) общий (предельный) объем бюджетных инвестиций, предоставляемых на реализацию инвестиционного проекта, а также его распределение по годам реализации </w:t>
      </w:r>
      <w:r w:rsidRPr="00D11AD7">
        <w:lastRenderedPageBreak/>
        <w:t>инвестиционного проекта (в ценах соответствующих лет реализации инвестиционного проекта);</w:t>
      </w:r>
    </w:p>
    <w:p w:rsidR="00ED734E" w:rsidRPr="00D11AD7" w:rsidRDefault="00ED734E" w:rsidP="00D11AD7">
      <w:pPr>
        <w:ind w:firstLine="709"/>
        <w:jc w:val="both"/>
      </w:pPr>
      <w:r w:rsidRPr="00D11AD7">
        <w:t>10)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ED734E" w:rsidRPr="00D11AD7" w:rsidRDefault="00ED734E" w:rsidP="00D11AD7">
      <w:pPr>
        <w:ind w:firstLine="709"/>
        <w:jc w:val="both"/>
      </w:pPr>
      <w:r w:rsidRPr="00D11AD7">
        <w:t xml:space="preserve">7. </w:t>
      </w:r>
      <w:proofErr w:type="gramStart"/>
      <w:r w:rsidRPr="00D11AD7">
        <w:t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ED734E" w:rsidRPr="00D11AD7" w:rsidRDefault="00ED734E" w:rsidP="00D11AD7">
      <w:pPr>
        <w:ind w:firstLine="709"/>
        <w:jc w:val="both"/>
      </w:pPr>
      <w:r w:rsidRPr="00D11AD7">
        <w:t xml:space="preserve">8. В случае реализации инвестиционного проекта в рамках мероприятия муниципальных программ </w:t>
      </w:r>
      <w:proofErr w:type="spellStart"/>
      <w:r w:rsidR="008D3B38">
        <w:t>Уланковского</w:t>
      </w:r>
      <w:proofErr w:type="spellEnd"/>
      <w:r w:rsidRPr="00D11AD7">
        <w:t xml:space="preserve"> сельсовета </w:t>
      </w:r>
      <w:proofErr w:type="spellStart"/>
      <w:r w:rsidRPr="00D11AD7">
        <w:t>Суджанского</w:t>
      </w:r>
      <w:proofErr w:type="spellEnd"/>
      <w:r w:rsidRPr="00D11AD7">
        <w:t xml:space="preserve"> района 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соответствующей муниципальной программы.</w:t>
      </w:r>
    </w:p>
    <w:p w:rsidR="00ED734E" w:rsidRPr="00D11AD7" w:rsidRDefault="00ED734E" w:rsidP="00D11AD7">
      <w:pPr>
        <w:ind w:firstLine="709"/>
        <w:jc w:val="both"/>
      </w:pPr>
      <w:r w:rsidRPr="00D11AD7">
        <w:t>9. Юридические лица направляют предложения по объектам Главному распорядителю в срок до 1 июня текущего финансового года.</w:t>
      </w:r>
    </w:p>
    <w:p w:rsidR="00ED734E" w:rsidRPr="00D11AD7" w:rsidRDefault="00ED734E" w:rsidP="00D11AD7">
      <w:pPr>
        <w:ind w:firstLine="709"/>
        <w:jc w:val="both"/>
      </w:pPr>
      <w:r w:rsidRPr="00D11AD7">
        <w:t xml:space="preserve">10. Главный распорядитель в срок до 1 июля текущего финансового года направляет проект решения в форме проекта постановления Администрации </w:t>
      </w:r>
      <w:proofErr w:type="spellStart"/>
      <w:r w:rsidR="008D3B38">
        <w:t>Уланковского</w:t>
      </w:r>
      <w:proofErr w:type="spellEnd"/>
      <w:r w:rsidRPr="00D11AD7">
        <w:t xml:space="preserve"> сельсовета </w:t>
      </w:r>
      <w:proofErr w:type="spellStart"/>
      <w:r w:rsidRPr="00D11AD7">
        <w:t>Суджанского</w:t>
      </w:r>
      <w:proofErr w:type="spellEnd"/>
      <w:r w:rsidRPr="00D11AD7">
        <w:t xml:space="preserve"> района с приложением пояснительной записки и финансово-экономическим обоснованием Главе </w:t>
      </w:r>
      <w:proofErr w:type="spellStart"/>
      <w:r w:rsidR="008D3B38">
        <w:t>Уланковского</w:t>
      </w:r>
      <w:proofErr w:type="spellEnd"/>
      <w:r w:rsidRPr="00D11AD7">
        <w:t xml:space="preserve"> сельсовета </w:t>
      </w:r>
      <w:proofErr w:type="spellStart"/>
      <w:r w:rsidRPr="00D11AD7">
        <w:t>Суджанского</w:t>
      </w:r>
      <w:proofErr w:type="spellEnd"/>
      <w:r w:rsidRPr="00D11AD7">
        <w:t xml:space="preserve"> района.</w:t>
      </w:r>
    </w:p>
    <w:p w:rsidR="00ED734E" w:rsidRPr="00D11AD7" w:rsidRDefault="00ED734E" w:rsidP="00D11AD7">
      <w:pPr>
        <w:ind w:firstLine="709"/>
        <w:jc w:val="both"/>
      </w:pPr>
      <w:r w:rsidRPr="00D11AD7">
        <w:t xml:space="preserve">Одновременно с проектом решения Главе </w:t>
      </w:r>
      <w:proofErr w:type="spellStart"/>
      <w:r w:rsidR="008D3B38">
        <w:t>Уланковского</w:t>
      </w:r>
      <w:proofErr w:type="spellEnd"/>
      <w:r w:rsidRPr="00D11AD7">
        <w:t xml:space="preserve"> сельсовета </w:t>
      </w:r>
      <w:proofErr w:type="spellStart"/>
      <w:r w:rsidRPr="00D11AD7">
        <w:t>Суджанского</w:t>
      </w:r>
      <w:proofErr w:type="spellEnd"/>
      <w:r w:rsidRPr="00D11AD7">
        <w:t xml:space="preserve"> района по каждому объекту капитального строительства также направляются документы, материалы и исходные данные, необходимые для расчета интегральной оценки, указанной в </w:t>
      </w:r>
      <w:r w:rsidRPr="00EC3E76">
        <w:rPr>
          <w:rStyle w:val="a4"/>
          <w:u w:val="none"/>
        </w:rPr>
        <w:t>подпункте 2 пункта 3</w:t>
      </w:r>
      <w:r w:rsidRPr="00D11AD7">
        <w:t xml:space="preserve"> настоящего Порядка, и результаты такой интегральной оценки. Кроме того, </w:t>
      </w:r>
      <w:proofErr w:type="gramStart"/>
      <w:r w:rsidRPr="00D11AD7">
        <w:t>предоставляются следующие документы</w:t>
      </w:r>
      <w:proofErr w:type="gramEnd"/>
      <w:r w:rsidRPr="00D11AD7">
        <w:t>:</w:t>
      </w:r>
    </w:p>
    <w:p w:rsidR="00ED734E" w:rsidRPr="00D11AD7" w:rsidRDefault="00ED734E" w:rsidP="00D11AD7">
      <w:pPr>
        <w:ind w:firstLine="709"/>
        <w:jc w:val="both"/>
      </w:pPr>
      <w:r w:rsidRPr="00D11AD7">
        <w:t xml:space="preserve">1) 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</w:t>
      </w:r>
      <w:proofErr w:type="gramStart"/>
      <w:r w:rsidRPr="00D11AD7">
        <w:t>за</w:t>
      </w:r>
      <w:proofErr w:type="gramEnd"/>
      <w:r w:rsidRPr="00D11AD7">
        <w:t xml:space="preserve"> последние 2 года;</w:t>
      </w:r>
    </w:p>
    <w:p w:rsidR="00ED734E" w:rsidRPr="00D11AD7" w:rsidRDefault="00ED734E" w:rsidP="00D11AD7">
      <w:pPr>
        <w:ind w:firstLine="709"/>
        <w:jc w:val="both"/>
      </w:pPr>
      <w:r w:rsidRPr="00D11AD7">
        <w:t xml:space="preserve">2) в случае если юридическое лицо является акционерным обществом - решение общего собрания акционеров юридического лица о выплате дивидендов по акциям всех категорий (типов) </w:t>
      </w:r>
      <w:proofErr w:type="gramStart"/>
      <w:r w:rsidRPr="00D11AD7">
        <w:t>за</w:t>
      </w:r>
      <w:proofErr w:type="gramEnd"/>
      <w:r w:rsidRPr="00D11AD7">
        <w:t xml:space="preserve"> последние 2 года;</w:t>
      </w:r>
    </w:p>
    <w:p w:rsidR="00ED734E" w:rsidRPr="00D11AD7" w:rsidRDefault="00ED734E" w:rsidP="00D11AD7">
      <w:pPr>
        <w:ind w:firstLine="709"/>
        <w:jc w:val="both"/>
      </w:pPr>
      <w:r w:rsidRPr="00D11AD7">
        <w:t xml:space="preserve">3) решение уполномоченного органа юридического лица о финансировании объекта капитального строительства и (или) объекта недвижимого имущества за счет собственных и (или) заемных средств в объеме, предусмотренном в </w:t>
      </w:r>
      <w:r w:rsidRPr="00EC3E76">
        <w:rPr>
          <w:rStyle w:val="a4"/>
          <w:color w:val="auto"/>
          <w:u w:val="none"/>
        </w:rPr>
        <w:t>подпункте 10 пункта 6</w:t>
      </w:r>
      <w:r w:rsidRPr="00D11AD7">
        <w:t xml:space="preserve"> настоящего Порядка.</w:t>
      </w:r>
    </w:p>
    <w:p w:rsidR="00ED734E" w:rsidRPr="00D11AD7" w:rsidRDefault="00ED734E" w:rsidP="00D11AD7">
      <w:pPr>
        <w:ind w:firstLine="709"/>
        <w:jc w:val="both"/>
      </w:pPr>
      <w:r w:rsidRPr="00D11AD7">
        <w:t xml:space="preserve">11. Обязательным условием согласования проекта решения Главой </w:t>
      </w:r>
      <w:proofErr w:type="spellStart"/>
      <w:r w:rsidR="008D3B38">
        <w:t>Уланковского</w:t>
      </w:r>
      <w:proofErr w:type="spellEnd"/>
      <w:r w:rsidRPr="00D11AD7">
        <w:t xml:space="preserve"> сельсовета </w:t>
      </w:r>
      <w:proofErr w:type="spellStart"/>
      <w:r w:rsidRPr="00D11AD7">
        <w:t>Суджанского</w:t>
      </w:r>
      <w:proofErr w:type="spellEnd"/>
      <w:r w:rsidRPr="00D11AD7">
        <w:t xml:space="preserve"> района является положительное заключение об эффективности использования средств бюджета </w:t>
      </w:r>
      <w:proofErr w:type="spellStart"/>
      <w:r w:rsidR="008D3B38">
        <w:t>Уланковского</w:t>
      </w:r>
      <w:proofErr w:type="spellEnd"/>
      <w:r w:rsidRPr="00D11AD7">
        <w:t xml:space="preserve"> сельсовета </w:t>
      </w:r>
      <w:proofErr w:type="spellStart"/>
      <w:r w:rsidRPr="00D11AD7">
        <w:t>Суджанского</w:t>
      </w:r>
      <w:proofErr w:type="spellEnd"/>
      <w:r w:rsidRPr="00D11AD7">
        <w:t xml:space="preserve"> района,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решения.</w:t>
      </w:r>
    </w:p>
    <w:p w:rsidR="00ED734E" w:rsidRPr="00D11AD7" w:rsidRDefault="00ED734E" w:rsidP="00D11AD7">
      <w:pPr>
        <w:ind w:firstLine="709"/>
        <w:jc w:val="both"/>
      </w:pPr>
      <w:r w:rsidRPr="00D11AD7">
        <w:t>В случае отрицательного заключения проект решения подлежит доработке в соответствии с указаниями, содержащимися в заключени</w:t>
      </w:r>
      <w:proofErr w:type="gramStart"/>
      <w:r w:rsidRPr="00D11AD7">
        <w:t>и</w:t>
      </w:r>
      <w:proofErr w:type="gramEnd"/>
      <w:r w:rsidRPr="00D11AD7">
        <w:t xml:space="preserve"> Главы </w:t>
      </w:r>
      <w:proofErr w:type="spellStart"/>
      <w:r w:rsidR="008D3B38">
        <w:t>Уланковского</w:t>
      </w:r>
      <w:proofErr w:type="spellEnd"/>
      <w:r w:rsidRPr="00D11AD7">
        <w:t xml:space="preserve"> сельсовета </w:t>
      </w:r>
      <w:proofErr w:type="spellStart"/>
      <w:r w:rsidRPr="00D11AD7">
        <w:t>Суджанского</w:t>
      </w:r>
      <w:proofErr w:type="spellEnd"/>
      <w:r w:rsidRPr="00D11AD7">
        <w:t xml:space="preserve"> района.</w:t>
      </w:r>
    </w:p>
    <w:p w:rsidR="00ED734E" w:rsidRPr="00D11AD7" w:rsidRDefault="00ED734E" w:rsidP="00D11AD7">
      <w:pPr>
        <w:ind w:firstLine="709"/>
        <w:jc w:val="both"/>
      </w:pPr>
      <w:r w:rsidRPr="00D11AD7">
        <w:t xml:space="preserve">12. Объем предоставляемых бюджетных инвестиций должен соответствовать объему бюджетных ассигнований, предусмотренному на соответствующие цели </w:t>
      </w:r>
      <w:r w:rsidRPr="00D11AD7">
        <w:lastRenderedPageBreak/>
        <w:t xml:space="preserve">решением Собрания депутатов </w:t>
      </w:r>
      <w:proofErr w:type="spellStart"/>
      <w:r w:rsidR="008D3B38">
        <w:t>Уланковского</w:t>
      </w:r>
      <w:proofErr w:type="spellEnd"/>
      <w:r w:rsidRPr="00D11AD7">
        <w:t xml:space="preserve"> сельсовета </w:t>
      </w:r>
      <w:proofErr w:type="spellStart"/>
      <w:r w:rsidRPr="00D11AD7">
        <w:t>Суджанского</w:t>
      </w:r>
      <w:proofErr w:type="spellEnd"/>
      <w:r w:rsidRPr="00D11AD7">
        <w:t xml:space="preserve"> района о </w:t>
      </w:r>
      <w:r w:rsidR="00EC3E76">
        <w:t xml:space="preserve">местном </w:t>
      </w:r>
      <w:r w:rsidRPr="00D11AD7">
        <w:t>бюджете.</w:t>
      </w:r>
    </w:p>
    <w:p w:rsidR="00ED734E" w:rsidRDefault="00ED734E" w:rsidP="00D11AD7">
      <w:pPr>
        <w:ind w:firstLine="709"/>
        <w:jc w:val="both"/>
      </w:pPr>
      <w:r w:rsidRPr="00D11AD7">
        <w:t xml:space="preserve">13. Внесение изменений в решение осуществляется в соответствии с настоящим Порядком. При составлении проекта </w:t>
      </w:r>
      <w:r w:rsidR="00E35889">
        <w:t xml:space="preserve">местного </w:t>
      </w:r>
      <w:r w:rsidRPr="00D11AD7">
        <w:t xml:space="preserve">бюджета на очередной финансовый год и на плановый период, подготовка и принятие решения, внесение изменений в действующее решение осуществляются в сроки, установленные графиком составления проекта </w:t>
      </w:r>
      <w:r w:rsidR="00E35889">
        <w:t xml:space="preserve">местного </w:t>
      </w:r>
      <w:r w:rsidRPr="00D11AD7">
        <w:t>бюджета</w:t>
      </w:r>
      <w:r w:rsidR="00E35889">
        <w:t>.</w:t>
      </w:r>
    </w:p>
    <w:p w:rsidR="00D11AD7" w:rsidRPr="00D11AD7" w:rsidRDefault="00D11AD7" w:rsidP="00D11AD7">
      <w:pPr>
        <w:jc w:val="center"/>
      </w:pPr>
    </w:p>
    <w:p w:rsidR="00ED734E" w:rsidRPr="00D11AD7" w:rsidRDefault="00ED734E" w:rsidP="00D11AD7">
      <w:pPr>
        <w:jc w:val="center"/>
        <w:rPr>
          <w:b/>
          <w:sz w:val="26"/>
          <w:szCs w:val="26"/>
        </w:rPr>
      </w:pPr>
      <w:r w:rsidRPr="00D11AD7">
        <w:rPr>
          <w:b/>
          <w:sz w:val="26"/>
          <w:szCs w:val="26"/>
        </w:rPr>
        <w:t>3. Порядок оформления договоров</w:t>
      </w:r>
    </w:p>
    <w:p w:rsidR="00ED734E" w:rsidRPr="00D11AD7" w:rsidRDefault="00ED734E" w:rsidP="00D11AD7">
      <w:pPr>
        <w:ind w:firstLine="709"/>
        <w:jc w:val="both"/>
      </w:pPr>
      <w:r w:rsidRPr="00D11AD7">
        <w:t>14. Предоставление юридическому лицу бюджетных инвестиций влечет возникновение права муниципальной собственности на эквивалентную часть уставных капиталов юридического лица, которое оформляется договором в соответствии с законодательством Российской Федерации.</w:t>
      </w:r>
    </w:p>
    <w:p w:rsidR="00ED734E" w:rsidRPr="00D11AD7" w:rsidRDefault="00ED734E" w:rsidP="00D11AD7">
      <w:pPr>
        <w:ind w:firstLine="709"/>
        <w:jc w:val="both"/>
      </w:pPr>
      <w:r w:rsidRPr="00D11AD7">
        <w:t>Главный распорядитель бюджетных сре</w:t>
      </w:r>
      <w:proofErr w:type="gramStart"/>
      <w:r w:rsidRPr="00D11AD7">
        <w:t>дств в т</w:t>
      </w:r>
      <w:proofErr w:type="gramEnd"/>
      <w:r w:rsidRPr="00D11AD7">
        <w:t xml:space="preserve">ечение 3 месяцев после вступления в силу решения Собрания депутатов </w:t>
      </w:r>
      <w:proofErr w:type="spellStart"/>
      <w:r w:rsidR="008D3B38">
        <w:t>Уланковского</w:t>
      </w:r>
      <w:proofErr w:type="spellEnd"/>
      <w:r w:rsidRPr="00D11AD7">
        <w:t xml:space="preserve"> сельсовета </w:t>
      </w:r>
      <w:proofErr w:type="spellStart"/>
      <w:r w:rsidRPr="00D11AD7">
        <w:t>Суджанского</w:t>
      </w:r>
      <w:proofErr w:type="spellEnd"/>
      <w:r w:rsidRPr="00D11AD7">
        <w:t xml:space="preserve"> района </w:t>
      </w:r>
      <w:r w:rsidR="00E35889">
        <w:t>о местном бюджете</w:t>
      </w:r>
      <w:r w:rsidRPr="00D11AD7">
        <w:t xml:space="preserve"> на очередной финансовый год и на плановый период» обеспечивает оформление договора участия.</w:t>
      </w:r>
    </w:p>
    <w:p w:rsidR="00ED734E" w:rsidRPr="00D11AD7" w:rsidRDefault="00ED734E" w:rsidP="00D11AD7">
      <w:pPr>
        <w:ind w:firstLine="709"/>
        <w:jc w:val="both"/>
      </w:pPr>
      <w:r w:rsidRPr="00D11AD7">
        <w:t xml:space="preserve">15. Предоставление бюджетных инвестиций осуществляется в соответствии с договором об участии, который должен </w:t>
      </w:r>
      <w:proofErr w:type="gramStart"/>
      <w:r w:rsidRPr="00D11AD7">
        <w:t>содержать</w:t>
      </w:r>
      <w:proofErr w:type="gramEnd"/>
      <w:r w:rsidRPr="00D11AD7">
        <w:t xml:space="preserve"> в том числе следующие положения:</w:t>
      </w:r>
    </w:p>
    <w:p w:rsidR="00ED734E" w:rsidRPr="00D11AD7" w:rsidRDefault="00ED734E" w:rsidP="00D11AD7">
      <w:pPr>
        <w:ind w:firstLine="709"/>
        <w:jc w:val="both"/>
      </w:pPr>
      <w:r w:rsidRPr="00D11AD7">
        <w:t xml:space="preserve">1) цель предоставления бюджетных </w:t>
      </w:r>
      <w:proofErr w:type="gramStart"/>
      <w:r w:rsidRPr="00D11AD7">
        <w:t>инвестиций</w:t>
      </w:r>
      <w:proofErr w:type="gramEnd"/>
      <w:r w:rsidRPr="00D11AD7">
        <w:t xml:space="preserve"> включая в отношении каждого объекта капитального строительства и (или) объекта недвижимого имущества его наименование, мощность, информацию о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ED734E" w:rsidRPr="00D11AD7" w:rsidRDefault="00ED734E" w:rsidP="00D11AD7">
      <w:pPr>
        <w:ind w:firstLine="709"/>
        <w:jc w:val="both"/>
      </w:pPr>
      <w:proofErr w:type="gramStart"/>
      <w:r w:rsidRPr="00D11AD7">
        <w:t xml:space="preserve">2) условия предоставления бюджетных инвестиций, в том числе обязательство юридического лица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приобретение объекта недвижимого имущества инвестиции в объеме, указанном в </w:t>
      </w:r>
      <w:r w:rsidRPr="00E35889">
        <w:rPr>
          <w:rStyle w:val="a4"/>
          <w:color w:val="auto"/>
          <w:u w:val="none"/>
        </w:rPr>
        <w:t>подпункте 10 пункта 6</w:t>
      </w:r>
      <w:r w:rsidRPr="00D11AD7">
        <w:t xml:space="preserve"> настоящего Порядка и предусмотренном в решении;</w:t>
      </w:r>
      <w:proofErr w:type="gramEnd"/>
    </w:p>
    <w:p w:rsidR="00ED734E" w:rsidRPr="00D11AD7" w:rsidRDefault="00ED734E" w:rsidP="00D11AD7">
      <w:pPr>
        <w:ind w:firstLine="709"/>
        <w:jc w:val="both"/>
      </w:pPr>
      <w:r w:rsidRPr="00D11AD7">
        <w:t>3) порядок и сроки представления отчетности об использовании бюджетных инвестиций по формам, установленным Главным распорядителем;</w:t>
      </w:r>
    </w:p>
    <w:p w:rsidR="00ED734E" w:rsidRPr="00D11AD7" w:rsidRDefault="00ED734E" w:rsidP="00D11AD7">
      <w:pPr>
        <w:ind w:firstLine="709"/>
        <w:jc w:val="both"/>
      </w:pPr>
      <w:r w:rsidRPr="00D11AD7">
        <w:t>4)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ED734E" w:rsidRPr="00D11AD7" w:rsidRDefault="00ED734E" w:rsidP="00D11AD7">
      <w:pPr>
        <w:ind w:firstLine="709"/>
        <w:jc w:val="both"/>
      </w:pPr>
      <w:r w:rsidRPr="00D11AD7">
        <w:t>5)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ED734E" w:rsidRPr="00D11AD7" w:rsidRDefault="00ED734E" w:rsidP="00D11AD7">
      <w:pPr>
        <w:ind w:firstLine="709"/>
        <w:jc w:val="both"/>
      </w:pPr>
      <w:r w:rsidRPr="00D11AD7">
        <w:t>6)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ED734E" w:rsidRPr="00D11AD7" w:rsidRDefault="00ED734E" w:rsidP="00D11AD7">
      <w:pPr>
        <w:ind w:firstLine="709"/>
        <w:jc w:val="both"/>
      </w:pPr>
      <w:r w:rsidRPr="00D11AD7">
        <w:lastRenderedPageBreak/>
        <w:t xml:space="preserve">7) обязанность юридического лица провести проверку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перевооружение, модернизация) которых финансируется с привлечением средств </w:t>
      </w:r>
      <w:r w:rsidR="00E35889">
        <w:t xml:space="preserve">местного </w:t>
      </w:r>
      <w:r w:rsidRPr="00D11AD7">
        <w:t>бюджета без использования на эти цели бюджетных инвестиций;</w:t>
      </w:r>
    </w:p>
    <w:p w:rsidR="00ED734E" w:rsidRPr="00D11AD7" w:rsidRDefault="00ED734E" w:rsidP="00D11AD7">
      <w:pPr>
        <w:ind w:firstLine="709"/>
        <w:jc w:val="both"/>
      </w:pPr>
      <w:r w:rsidRPr="00D11AD7">
        <w:t>8) ответственность юридического лица за неисполнение или ненадлежащее исполнение обязательств по договору.</w:t>
      </w:r>
    </w:p>
    <w:p w:rsidR="00ED734E" w:rsidRPr="00D11AD7" w:rsidRDefault="00ED734E" w:rsidP="00D11AD7">
      <w:pPr>
        <w:ind w:firstLine="709"/>
        <w:jc w:val="both"/>
      </w:pPr>
      <w:r w:rsidRPr="00D11AD7">
        <w:t xml:space="preserve">16. Отсутствие оформленных договоров участия служит основанием для непредставления бюджетных инвестиций из </w:t>
      </w:r>
      <w:r w:rsidR="007408B4">
        <w:t xml:space="preserve">местного </w:t>
      </w:r>
      <w:r w:rsidRPr="00D11AD7">
        <w:t>бюджета.</w:t>
      </w:r>
    </w:p>
    <w:p w:rsidR="00D11AD7" w:rsidRPr="00D11AD7" w:rsidRDefault="00ED734E">
      <w:pPr>
        <w:ind w:firstLine="709"/>
        <w:jc w:val="both"/>
      </w:pPr>
      <w:r w:rsidRPr="00D11AD7">
        <w:t>17. Юридические лица несут ответственность за целевое и эффективное использование направленных им бюджетных средств, ввод в действие объектов капитального строительства в установленные сроки и своевременное предоставление отчетности о выполненных работах инициатору принятия решения о предоставлении бюджетных инвестиций данному юридическому лицу.</w:t>
      </w:r>
    </w:p>
    <w:sectPr w:rsidR="00D11AD7" w:rsidRPr="00D11AD7" w:rsidSect="00863083">
      <w:footnotePr>
        <w:pos w:val="beneathText"/>
      </w:footnotePr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863083"/>
    <w:rsid w:val="0026041B"/>
    <w:rsid w:val="003B4834"/>
    <w:rsid w:val="006B13DF"/>
    <w:rsid w:val="007408B4"/>
    <w:rsid w:val="00784ADF"/>
    <w:rsid w:val="00863083"/>
    <w:rsid w:val="008D3B38"/>
    <w:rsid w:val="008D62CB"/>
    <w:rsid w:val="00AA00B1"/>
    <w:rsid w:val="00D11AD7"/>
    <w:rsid w:val="00D81026"/>
    <w:rsid w:val="00E35889"/>
    <w:rsid w:val="00EC3E76"/>
    <w:rsid w:val="00ED734E"/>
    <w:rsid w:val="00F2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D3B38"/>
    <w:pPr>
      <w:keepNext/>
      <w:suppressAutoHyphens w:val="0"/>
      <w:overflowPunct/>
      <w:autoSpaceDE/>
      <w:autoSpaceDN/>
      <w:adjustRightInd/>
      <w:ind w:firstLine="540"/>
      <w:jc w:val="both"/>
      <w:textAlignment w:val="auto"/>
      <w:outlineLvl w:val="0"/>
    </w:pPr>
    <w:rPr>
      <w:b/>
      <w:bCs/>
      <w:kern w:val="0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customStyle="1" w:styleId="a3">
    <w:name w:val="????? ??????? ????"/>
    <w:basedOn w:val="DefaultParagraphFont"/>
    <w:rPr>
      <w:rFonts w:ascii="Segoe UI" w:hAnsi="Segoe UI"/>
      <w:sz w:val="18"/>
    </w:rPr>
  </w:style>
  <w:style w:type="character" w:styleId="a4">
    <w:name w:val="Hyperlink"/>
    <w:semiHidden/>
    <w:rPr>
      <w:noProof w:val="0"/>
      <w:color w:val="000080"/>
      <w:u w:val="single"/>
      <w:lang/>
    </w:rPr>
  </w:style>
  <w:style w:type="paragraph" w:customStyle="1" w:styleId="a5">
    <w:name w:val="?????????"/>
    <w:basedOn w:val="a"/>
    <w:next w:val="a6"/>
    <w:pPr>
      <w:keepNext/>
      <w:spacing w:before="240" w:after="120"/>
    </w:pPr>
    <w:rPr>
      <w:rFonts w:ascii="Arial" w:hAnsi="Arial"/>
      <w:sz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</w:style>
  <w:style w:type="paragraph" w:customStyle="1" w:styleId="a8">
    <w:name w:val="????????"/>
    <w:basedOn w:val="a"/>
    <w:pPr>
      <w:suppressLineNumbers/>
      <w:spacing w:before="120" w:after="120"/>
    </w:pPr>
    <w:rPr>
      <w:i/>
    </w:rPr>
  </w:style>
  <w:style w:type="paragraph" w:customStyle="1" w:styleId="a9">
    <w:name w:val="?????????"/>
    <w:basedOn w:val="a"/>
    <w:pPr>
      <w:suppressLineNumbers/>
    </w:pPr>
  </w:style>
  <w:style w:type="paragraph" w:customStyle="1" w:styleId="aa">
    <w:name w:val="?????????"/>
    <w:basedOn w:val="a"/>
    <w:next w:val="a6"/>
    <w:pPr>
      <w:keepNext/>
      <w:spacing w:before="240" w:after="120"/>
    </w:pPr>
    <w:rPr>
      <w:rFonts w:ascii="Arial" w:hAnsi="Arial"/>
      <w:sz w:val="28"/>
    </w:rPr>
  </w:style>
  <w:style w:type="paragraph" w:customStyle="1" w:styleId="ab">
    <w:name w:val="????????"/>
    <w:basedOn w:val="a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BalloonText">
    <w:name w:val="Balloon Text"/>
    <w:basedOn w:val="a"/>
    <w:pPr>
      <w:spacing w:line="100" w:lineRule="atLeast"/>
    </w:pPr>
    <w:rPr>
      <w:rFonts w:ascii="Segoe UI" w:hAnsi="Segoe UI"/>
      <w:sz w:val="18"/>
    </w:rPr>
  </w:style>
  <w:style w:type="paragraph" w:customStyle="1" w:styleId="headertext">
    <w:name w:val="headertext"/>
    <w:basedOn w:val="a"/>
    <w:rsid w:val="00D81026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11">
    <w:name w:val="Без интервала1"/>
    <w:rsid w:val="006B13D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6B13D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08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8B4"/>
    <w:rPr>
      <w:rFonts w:ascii="Tahoma" w:hAnsi="Tahoma" w:cs="Tahoma"/>
      <w:kern w:val="1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D3B38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15025</CharactersWithSpaces>
  <SharedDoc>false</SharedDoc>
  <HLinks>
    <vt:vector size="6" baseType="variant">
      <vt:variant>
        <vt:i4>71106656</vt:i4>
      </vt:variant>
      <vt:variant>
        <vt:i4>-1</vt:i4>
      </vt:variant>
      <vt:variant>
        <vt:i4>1026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Пользователь Windows</cp:lastModifiedBy>
  <cp:revision>2</cp:revision>
  <cp:lastPrinted>2020-11-12T13:16:00Z</cp:lastPrinted>
  <dcterms:created xsi:type="dcterms:W3CDTF">2020-11-18T10:54:00Z</dcterms:created>
  <dcterms:modified xsi:type="dcterms:W3CDTF">2020-11-18T10:54:00Z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