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DB" w:rsidRPr="005F23C2" w:rsidRDefault="00980BDB" w:rsidP="005F23C2">
      <w:pPr>
        <w:ind w:firstLine="708"/>
        <w:rPr>
          <w:bCs w:val="0"/>
        </w:rPr>
      </w:pPr>
    </w:p>
    <w:p w:rsidR="008A50A3" w:rsidRPr="005F23C2" w:rsidRDefault="008A50A3" w:rsidP="005F23C2">
      <w:pPr>
        <w:ind w:firstLine="708"/>
      </w:pPr>
    </w:p>
    <w:p w:rsidR="008A50A3" w:rsidRPr="005F23C2" w:rsidRDefault="008A50A3" w:rsidP="005F23C2">
      <w:pPr>
        <w:ind w:firstLine="0"/>
        <w:jc w:val="center"/>
        <w:rPr>
          <w:b/>
        </w:rPr>
      </w:pPr>
      <w:r w:rsidRPr="005F23C2">
        <w:rPr>
          <w:b/>
        </w:rPr>
        <w:t>ГОДОВОЙ ДОКЛАД</w:t>
      </w:r>
    </w:p>
    <w:p w:rsidR="008A50A3" w:rsidRPr="005F23C2" w:rsidRDefault="008A50A3" w:rsidP="005F23C2">
      <w:pPr>
        <w:ind w:firstLine="0"/>
        <w:jc w:val="center"/>
        <w:rPr>
          <w:b/>
        </w:rPr>
      </w:pPr>
      <w:r w:rsidRPr="005F23C2">
        <w:rPr>
          <w:b/>
        </w:rPr>
        <w:t>о ходе реализации и оценке эффективности</w:t>
      </w:r>
    </w:p>
    <w:p w:rsidR="008A50A3" w:rsidRPr="005F23C2" w:rsidRDefault="008A50A3" w:rsidP="005F23C2">
      <w:pPr>
        <w:ind w:firstLine="0"/>
        <w:jc w:val="center"/>
        <w:rPr>
          <w:b/>
        </w:rPr>
      </w:pPr>
      <w:r w:rsidRPr="005F23C2">
        <w:rPr>
          <w:b/>
        </w:rPr>
        <w:t xml:space="preserve">муниципальных программ </w:t>
      </w:r>
    </w:p>
    <w:p w:rsidR="0026600E" w:rsidRDefault="008A50A3" w:rsidP="005F23C2">
      <w:pPr>
        <w:ind w:firstLine="0"/>
        <w:jc w:val="center"/>
        <w:rPr>
          <w:b/>
        </w:rPr>
      </w:pPr>
      <w:r w:rsidRPr="005F23C2">
        <w:rPr>
          <w:b/>
        </w:rPr>
        <w:t xml:space="preserve">муниципального образования </w:t>
      </w:r>
      <w:proofErr w:type="spellStart"/>
      <w:r w:rsidR="005F23C2" w:rsidRPr="005F23C2">
        <w:rPr>
          <w:b/>
        </w:rPr>
        <w:t>Уланковский</w:t>
      </w:r>
      <w:proofErr w:type="spellEnd"/>
      <w:r w:rsidRPr="005F23C2">
        <w:rPr>
          <w:b/>
        </w:rPr>
        <w:t xml:space="preserve"> сельсовет</w:t>
      </w:r>
    </w:p>
    <w:p w:rsidR="008A50A3" w:rsidRPr="005F23C2" w:rsidRDefault="008A50A3" w:rsidP="005F23C2">
      <w:pPr>
        <w:ind w:firstLine="0"/>
        <w:jc w:val="center"/>
        <w:rPr>
          <w:b/>
        </w:rPr>
      </w:pPr>
      <w:r w:rsidRPr="005F23C2">
        <w:rPr>
          <w:b/>
        </w:rPr>
        <w:t xml:space="preserve"> </w:t>
      </w:r>
      <w:proofErr w:type="spellStart"/>
      <w:r w:rsidRPr="005F23C2">
        <w:rPr>
          <w:b/>
        </w:rPr>
        <w:t>Суджанского</w:t>
      </w:r>
      <w:proofErr w:type="spellEnd"/>
      <w:r w:rsidRPr="005F23C2">
        <w:rPr>
          <w:b/>
        </w:rPr>
        <w:t xml:space="preserve"> района Курской области</w:t>
      </w:r>
    </w:p>
    <w:p w:rsidR="008A50A3" w:rsidRPr="005F23C2" w:rsidRDefault="008A50A3" w:rsidP="005F23C2">
      <w:pPr>
        <w:ind w:firstLine="0"/>
        <w:jc w:val="center"/>
        <w:rPr>
          <w:b/>
        </w:rPr>
      </w:pPr>
      <w:r w:rsidRPr="005F23C2">
        <w:rPr>
          <w:b/>
        </w:rPr>
        <w:t>за 2017 год</w:t>
      </w:r>
    </w:p>
    <w:p w:rsidR="008A50A3" w:rsidRPr="005F23C2" w:rsidRDefault="008A50A3" w:rsidP="005F23C2">
      <w:pPr>
        <w:ind w:firstLine="0"/>
      </w:pPr>
    </w:p>
    <w:p w:rsidR="00980BDB" w:rsidRPr="005F23C2" w:rsidRDefault="00980BDB" w:rsidP="005F23C2">
      <w:pPr>
        <w:ind w:firstLine="708"/>
      </w:pPr>
      <w:r w:rsidRPr="005F23C2">
        <w:t>Доклад о ходе реализации муниципальных программ содержит:</w:t>
      </w:r>
    </w:p>
    <w:p w:rsidR="00980BDB" w:rsidRPr="005F23C2" w:rsidRDefault="00980BDB" w:rsidP="005F23C2">
      <w:pPr>
        <w:ind w:firstLine="708"/>
      </w:pPr>
      <w:r w:rsidRPr="005F23C2">
        <w:t>сведения о фактических объёмах финансирования муниципальной программы в целом и по каждому мероприятию муниципальной программы, подпрограмм, включённых в муниципальную программу, в разрезе источников финансирования;</w:t>
      </w:r>
    </w:p>
    <w:p w:rsidR="00980BDB" w:rsidRPr="005F23C2" w:rsidRDefault="00980BDB" w:rsidP="005F23C2">
      <w:pPr>
        <w:ind w:firstLine="708"/>
      </w:pPr>
      <w:r w:rsidRPr="005F23C2">
        <w:t>сведения о фактическом выполнении мероприятий муниципальной программы, подпрограмм, включенных в муниципальную программу, с указанием причин их невыполнения или неполного выполнения;</w:t>
      </w:r>
    </w:p>
    <w:p w:rsidR="00980BDB" w:rsidRPr="005F23C2" w:rsidRDefault="00980BDB" w:rsidP="005F23C2">
      <w:pPr>
        <w:ind w:firstLine="708"/>
      </w:pPr>
      <w:r w:rsidRPr="005F23C2">
        <w:t>сведения о соответствии фактически достигнутых целевых показателей реализации муниципальной программы и входящих в её состав подпрограмм, плановым показателям, установленным муниципальной программой;</w:t>
      </w:r>
    </w:p>
    <w:p w:rsidR="00980BDB" w:rsidRPr="005F23C2" w:rsidRDefault="00980BDB" w:rsidP="005F23C2">
      <w:pPr>
        <w:ind w:firstLine="708"/>
      </w:pPr>
      <w:r w:rsidRPr="005F23C2">
        <w:t>оценку эффективности реализации муниципальной программы.</w:t>
      </w:r>
    </w:p>
    <w:p w:rsidR="00980BDB" w:rsidRPr="005F23C2" w:rsidRDefault="00980BDB" w:rsidP="005F23C2">
      <w:pPr>
        <w:ind w:firstLine="708"/>
      </w:pPr>
    </w:p>
    <w:p w:rsidR="00980BDB" w:rsidRPr="005F23C2" w:rsidRDefault="00980BDB" w:rsidP="005F23C2">
      <w:pPr>
        <w:ind w:firstLine="708"/>
      </w:pPr>
      <w:r w:rsidRPr="005F23C2">
        <w:t>Оценка эффективности реализации муниципальных программ производится согласно утверждённой методике.</w:t>
      </w:r>
    </w:p>
    <w:p w:rsidR="00980BDB" w:rsidRPr="005F23C2" w:rsidRDefault="00980BDB" w:rsidP="005F23C2">
      <w:pPr>
        <w:ind w:firstLine="708"/>
      </w:pPr>
      <w:r w:rsidRPr="005F23C2">
        <w:t>Оценка эффективности реализации муниципальной программы осуществляется в два этапа.</w:t>
      </w:r>
    </w:p>
    <w:p w:rsidR="00980BDB" w:rsidRPr="005F23C2" w:rsidRDefault="00980BDB" w:rsidP="005F23C2">
      <w:pPr>
        <w:ind w:firstLine="708"/>
      </w:pPr>
      <w:r w:rsidRPr="005F23C2">
        <w:t>На первом этапе осуществляется оценка эффективности целевых программ, отдельных мероприятий, включённых в муниципальную программу, и включает:</w:t>
      </w:r>
    </w:p>
    <w:p w:rsidR="00980BDB" w:rsidRPr="005F23C2" w:rsidRDefault="00980BDB" w:rsidP="005F23C2">
      <w:pPr>
        <w:ind w:firstLine="708"/>
      </w:pPr>
      <w:r w:rsidRPr="005F23C2">
        <w:t>оценку степени реализации мероприятий подпрограмм, отдельных мероприятий и достижения ожидаемых непосредственных результатов их реализации;</w:t>
      </w:r>
    </w:p>
    <w:p w:rsidR="00980BDB" w:rsidRPr="005F23C2" w:rsidRDefault="00980BDB" w:rsidP="005F23C2">
      <w:pPr>
        <w:ind w:firstLine="708"/>
      </w:pPr>
      <w:r w:rsidRPr="005F23C2">
        <w:t>оценку эффективности использования средств местного бюджета;</w:t>
      </w:r>
    </w:p>
    <w:p w:rsidR="00980BDB" w:rsidRPr="005F23C2" w:rsidRDefault="00980BDB" w:rsidP="005F23C2">
      <w:pPr>
        <w:ind w:firstLine="708"/>
      </w:pPr>
      <w:proofErr w:type="gramStart"/>
      <w:r w:rsidRPr="005F23C2">
        <w:t>оценку степени достижения целей и решения задач подпрограмм, отдельных мероприятий, входящих в муниципальной программу.</w:t>
      </w:r>
      <w:proofErr w:type="gramEnd"/>
    </w:p>
    <w:p w:rsidR="00980BDB" w:rsidRPr="005F23C2" w:rsidRDefault="00980BDB" w:rsidP="005F23C2">
      <w:pPr>
        <w:ind w:firstLine="708"/>
      </w:pPr>
      <w:r w:rsidRPr="005F23C2"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980BDB" w:rsidRPr="005F23C2" w:rsidRDefault="00980BDB" w:rsidP="005F23C2">
      <w:pPr>
        <w:ind w:firstLine="708"/>
      </w:pPr>
      <w:r w:rsidRPr="005F23C2">
        <w:t>Эффективность реализации муниципальной программы признаётся высокой в случае, если значение  составляет не менее 0,90.</w:t>
      </w:r>
    </w:p>
    <w:p w:rsidR="00980BDB" w:rsidRPr="005F23C2" w:rsidRDefault="00B26F96" w:rsidP="005F23C2">
      <w:pPr>
        <w:ind w:firstLine="708"/>
      </w:pPr>
      <w:r>
        <w:pict>
          <v:rect id="Rectangle 9" o:spid="_x0000_s1027" style="position:absolute;left:0;text-align:left;margin-left:211.3pt;margin-top:25.9pt;width:41.8pt;height:7.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" filled="f" stroked="f">
            <v:textbox inset="0,0,0,0">
              <w:txbxContent>
                <w:p w:rsidR="00980BDB" w:rsidRDefault="00980BDB" w:rsidP="00980BDB"/>
                <w:p w:rsidR="00980BDB" w:rsidRPr="00797A0E" w:rsidRDefault="00980BDB" w:rsidP="00980BDB"/>
              </w:txbxContent>
            </v:textbox>
          </v:rect>
        </w:pict>
      </w:r>
      <w:r>
        <w:pict>
          <v:rect id="Rectangle 8" o:spid="_x0000_s1026" style="position:absolute;left:0;text-align:left;margin-left:195.6pt;margin-top:19.2pt;width:41.8pt;height:13.2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" filled="f" stroked="f">
            <v:textbox inset="0,0,0,0">
              <w:txbxContent>
                <w:p w:rsidR="00980BDB" w:rsidRDefault="00980BDB" w:rsidP="00980BDB"/>
              </w:txbxContent>
            </v:textbox>
          </v:rect>
        </w:pict>
      </w:r>
      <w:r w:rsidR="00980BDB" w:rsidRPr="005F23C2">
        <w:t>Эффективность реализации муниципальной программы признаётся средней в случае, если значение составляет не менее 0,80.</w:t>
      </w:r>
    </w:p>
    <w:p w:rsidR="00980BDB" w:rsidRPr="005F23C2" w:rsidRDefault="00B26F96" w:rsidP="005F23C2">
      <w:pPr>
        <w:ind w:firstLine="708"/>
      </w:pPr>
      <w:r>
        <w:pict>
          <v:rect id="Rectangle 11" o:spid="_x0000_s1029" style="position:absolute;left:0;text-align:left;margin-left:288.05pt;margin-top:27.9pt;width:11pt;height:1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" filled="f" stroked="f">
            <v:textbox inset="0,0,0,0">
              <w:txbxContent>
                <w:p w:rsidR="00980BDB" w:rsidRDefault="00980BDB" w:rsidP="00980BDB">
                  <w:r>
                    <w:rPr>
                      <w:color w:val="000000"/>
                      <w:sz w:val="14"/>
                      <w:szCs w:val="14"/>
                    </w:rPr>
                    <w:t>м</w:t>
                  </w:r>
                  <w:r>
                    <w:rPr>
                      <w:color w:val="000000"/>
                      <w:sz w:val="14"/>
                      <w:szCs w:val="14"/>
                      <w:lang w:val="en-US"/>
                    </w:rPr>
                    <w:t>п</w:t>
                  </w:r>
                </w:p>
              </w:txbxContent>
            </v:textbox>
          </v:rect>
        </w:pict>
      </w:r>
      <w:r>
        <w:pict>
          <v:rect id="Rectangle 10" o:spid="_x0000_s1028" style="position:absolute;left:0;text-align:left;margin-left:272.35pt;margin-top:21.7pt;width:41.8pt;height:12.3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" filled="f" stroked="f">
            <v:textbox inset="0,0,0,0">
              <w:txbxContent>
                <w:p w:rsidR="00980BDB" w:rsidRDefault="00980BDB" w:rsidP="00980BDB"/>
              </w:txbxContent>
            </v:textbox>
          </v:rect>
        </w:pict>
      </w:r>
      <w:r w:rsidR="00980BDB" w:rsidRPr="005F23C2">
        <w:t>Эффективность реализации муниципальной программы признаётся удовлетворительной в случае, если значение составляет не менее 0,70.</w:t>
      </w:r>
    </w:p>
    <w:p w:rsidR="00980BDB" w:rsidRPr="005F23C2" w:rsidRDefault="00980BDB" w:rsidP="005F23C2">
      <w:pPr>
        <w:ind w:firstLine="708"/>
      </w:pPr>
      <w:r w:rsidRPr="005F23C2">
        <w:lastRenderedPageBreak/>
        <w:t>В остальных случаях эффективность реализации муниципальной программы признаётся неудовлетворительной.</w:t>
      </w:r>
    </w:p>
    <w:p w:rsidR="006E0EA6" w:rsidRPr="005F23C2" w:rsidRDefault="006E0EA6" w:rsidP="005F23C2">
      <w:pPr>
        <w:ind w:firstLine="708"/>
        <w:rPr>
          <w:bCs w:val="0"/>
        </w:rPr>
      </w:pPr>
      <w:r w:rsidRPr="005F23C2">
        <w:rPr>
          <w:bCs w:val="0"/>
        </w:rPr>
        <w:t>В 2017 году действовали 3 муниципальные программы:</w:t>
      </w:r>
    </w:p>
    <w:p w:rsidR="006E0EA6" w:rsidRPr="005F23C2" w:rsidRDefault="006E0EA6" w:rsidP="005F23C2">
      <w:pPr>
        <w:shd w:val="clear" w:color="auto" w:fill="FFFFFF"/>
      </w:pPr>
      <w:r w:rsidRPr="005F23C2">
        <w:rPr>
          <w:b/>
          <w:bCs w:val="0"/>
        </w:rPr>
        <w:t>«</w:t>
      </w:r>
      <w:r w:rsidR="005F23C2" w:rsidRPr="005F23C2">
        <w:rPr>
          <w:rStyle w:val="FontStyle202"/>
          <w:b w:val="0"/>
          <w:sz w:val="28"/>
          <w:szCs w:val="28"/>
        </w:rPr>
        <w:t>Развитие культуры на территории муниципального образования «</w:t>
      </w:r>
      <w:proofErr w:type="spellStart"/>
      <w:r w:rsidR="005F23C2" w:rsidRPr="005F23C2">
        <w:rPr>
          <w:rStyle w:val="FontStyle202"/>
          <w:b w:val="0"/>
          <w:sz w:val="28"/>
          <w:szCs w:val="28"/>
        </w:rPr>
        <w:t>Уланковский</w:t>
      </w:r>
      <w:proofErr w:type="spellEnd"/>
      <w:r w:rsidR="005F23C2" w:rsidRPr="005F23C2">
        <w:rPr>
          <w:rStyle w:val="FontStyle202"/>
          <w:b w:val="0"/>
          <w:sz w:val="28"/>
          <w:szCs w:val="28"/>
        </w:rPr>
        <w:t xml:space="preserve"> сельсовет» </w:t>
      </w:r>
      <w:proofErr w:type="spellStart"/>
      <w:r w:rsidR="005F23C2" w:rsidRPr="005F23C2">
        <w:rPr>
          <w:rStyle w:val="FontStyle202"/>
          <w:b w:val="0"/>
          <w:sz w:val="28"/>
          <w:szCs w:val="28"/>
        </w:rPr>
        <w:t>Суджанского</w:t>
      </w:r>
      <w:proofErr w:type="spellEnd"/>
      <w:r w:rsidR="005F23C2" w:rsidRPr="005F23C2">
        <w:rPr>
          <w:rStyle w:val="FontStyle202"/>
          <w:b w:val="0"/>
          <w:sz w:val="28"/>
          <w:szCs w:val="28"/>
        </w:rPr>
        <w:t xml:space="preserve"> района Курской области</w:t>
      </w:r>
      <w:r w:rsidRPr="005F23C2">
        <w:rPr>
          <w:b/>
          <w:bCs w:val="0"/>
        </w:rPr>
        <w:t>»,</w:t>
      </w:r>
      <w:r w:rsidRPr="005F23C2">
        <w:rPr>
          <w:bCs w:val="0"/>
        </w:rPr>
        <w:t xml:space="preserve"> «</w:t>
      </w:r>
      <w:r w:rsidR="005F23C2" w:rsidRPr="005F23C2">
        <w:t>Социальная поддержка  граждан  в муниципальном  образовании «</w:t>
      </w:r>
      <w:proofErr w:type="spellStart"/>
      <w:r w:rsidR="005F23C2" w:rsidRPr="005F23C2">
        <w:t>Уланковский</w:t>
      </w:r>
      <w:proofErr w:type="spellEnd"/>
      <w:r w:rsidR="005F23C2" w:rsidRPr="005F23C2">
        <w:t xml:space="preserve"> сельсовет» </w:t>
      </w:r>
      <w:proofErr w:type="spellStart"/>
      <w:r w:rsidR="005F23C2" w:rsidRPr="005F23C2">
        <w:t>Суджанского</w:t>
      </w:r>
      <w:proofErr w:type="spellEnd"/>
      <w:r w:rsidR="005F23C2" w:rsidRPr="005F23C2">
        <w:t xml:space="preserve"> района Курской области</w:t>
      </w:r>
      <w:r w:rsidR="005F23C2">
        <w:t xml:space="preserve"> </w:t>
      </w:r>
      <w:r w:rsidR="005F23C2" w:rsidRPr="005F23C2">
        <w:t>на 2017-2019 годы»</w:t>
      </w:r>
      <w:r w:rsidR="005F23C2">
        <w:t xml:space="preserve"> </w:t>
      </w:r>
      <w:r w:rsidR="005F23C2" w:rsidRPr="005F23C2">
        <w:rPr>
          <w:bCs w:val="0"/>
        </w:rPr>
        <w:t xml:space="preserve">и </w:t>
      </w:r>
      <w:r w:rsidR="005F23C2" w:rsidRPr="005F23C2">
        <w:t xml:space="preserve">«Обеспечение доступным и комфортным жильем и коммунальными услугами граждан в </w:t>
      </w:r>
      <w:proofErr w:type="spellStart"/>
      <w:r w:rsidR="005F23C2" w:rsidRPr="005F23C2">
        <w:t>Уланковском</w:t>
      </w:r>
      <w:proofErr w:type="spellEnd"/>
      <w:r w:rsidR="005F23C2" w:rsidRPr="005F23C2">
        <w:t xml:space="preserve"> сельсовете </w:t>
      </w:r>
      <w:proofErr w:type="spellStart"/>
      <w:r w:rsidR="005F23C2" w:rsidRPr="005F23C2">
        <w:t>Суджанского</w:t>
      </w:r>
      <w:proofErr w:type="spellEnd"/>
      <w:r w:rsidR="005F23C2" w:rsidRPr="005F23C2">
        <w:t xml:space="preserve"> района Курской области  на 2017-2021 годы»</w:t>
      </w:r>
      <w:r w:rsidRPr="005F23C2">
        <w:rPr>
          <w:bCs w:val="0"/>
        </w:rPr>
        <w:t>.</w:t>
      </w:r>
    </w:p>
    <w:p w:rsidR="00576DD1" w:rsidRPr="005F23C2" w:rsidRDefault="00980BDB" w:rsidP="005F23C2">
      <w:pPr>
        <w:ind w:firstLine="708"/>
        <w:rPr>
          <w:b/>
        </w:rPr>
      </w:pPr>
      <w:r w:rsidRPr="005F23C2">
        <w:t xml:space="preserve">Доля расходов, предусмотренных решением о местном бюджете, и осуществляемых в рамках реализации муниципальных программ, в общей структуре расходов бюджета муниципального образования </w:t>
      </w:r>
      <w:proofErr w:type="spellStart"/>
      <w:r w:rsidR="005F23C2" w:rsidRPr="005F23C2">
        <w:t>Уланковский</w:t>
      </w:r>
      <w:proofErr w:type="spellEnd"/>
      <w:r w:rsidR="006E0EA6" w:rsidRPr="005F23C2">
        <w:t xml:space="preserve"> сельсовет</w:t>
      </w:r>
      <w:r w:rsidRPr="005F23C2">
        <w:t xml:space="preserve"> на 20</w:t>
      </w:r>
      <w:r w:rsidR="006E0EA6" w:rsidRPr="005F23C2">
        <w:t>17</w:t>
      </w:r>
      <w:r w:rsidRPr="005F23C2">
        <w:t xml:space="preserve"> год составила </w:t>
      </w:r>
      <w:r w:rsidR="0026600E">
        <w:rPr>
          <w:b/>
        </w:rPr>
        <w:t>47</w:t>
      </w:r>
      <w:r w:rsidR="006E0EA6" w:rsidRPr="005F23C2">
        <w:rPr>
          <w:b/>
        </w:rPr>
        <w:t xml:space="preserve"> %.</w:t>
      </w:r>
    </w:p>
    <w:p w:rsidR="00576DD1" w:rsidRPr="005F23C2" w:rsidRDefault="00576DD1" w:rsidP="005F23C2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5F23C2">
        <w:rPr>
          <w:b w:val="0"/>
        </w:rPr>
        <w:t xml:space="preserve">Общая сумма средств из всех уровней бюджетов фактически направленных на финансирование муниципальных программ в 2017 году составила </w:t>
      </w:r>
      <w:r w:rsidR="005F23C2">
        <w:t>968,422</w:t>
      </w:r>
      <w:r w:rsidRPr="005F23C2">
        <w:rPr>
          <w:b w:val="0"/>
        </w:rPr>
        <w:t xml:space="preserve"> тыс. рублей. В том числе:</w:t>
      </w:r>
    </w:p>
    <w:p w:rsidR="00576DD1" w:rsidRPr="005F23C2" w:rsidRDefault="00576DD1" w:rsidP="005F23C2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5F23C2">
        <w:rPr>
          <w:b w:val="0"/>
        </w:rPr>
        <w:t xml:space="preserve">- </w:t>
      </w:r>
      <w:r w:rsidR="005F23C2">
        <w:t xml:space="preserve">181,0 </w:t>
      </w:r>
      <w:r w:rsidRPr="005F23C2">
        <w:rPr>
          <w:b w:val="0"/>
        </w:rPr>
        <w:t>тыс. рублей из областного бюджета;</w:t>
      </w:r>
    </w:p>
    <w:p w:rsidR="00576DD1" w:rsidRPr="005F23C2" w:rsidRDefault="00576DD1" w:rsidP="005F23C2">
      <w:pPr>
        <w:pStyle w:val="ConsPlusTitle"/>
        <w:shd w:val="clear" w:color="auto" w:fill="FFFFFF"/>
        <w:tabs>
          <w:tab w:val="left" w:pos="709"/>
        </w:tabs>
        <w:ind w:firstLine="709"/>
        <w:jc w:val="both"/>
        <w:rPr>
          <w:b w:val="0"/>
        </w:rPr>
      </w:pPr>
      <w:r w:rsidRPr="005F23C2">
        <w:rPr>
          <w:b w:val="0"/>
        </w:rPr>
        <w:t xml:space="preserve">- </w:t>
      </w:r>
      <w:r w:rsidR="005F23C2">
        <w:t>787,422</w:t>
      </w:r>
      <w:r w:rsidRPr="005F23C2">
        <w:t xml:space="preserve"> </w:t>
      </w:r>
      <w:r w:rsidRPr="005F23C2">
        <w:rPr>
          <w:b w:val="0"/>
        </w:rPr>
        <w:t xml:space="preserve">тыс. рублей из бюджета муниципального образования </w:t>
      </w:r>
      <w:proofErr w:type="spellStart"/>
      <w:r w:rsidR="005F23C2" w:rsidRPr="005F23C2">
        <w:rPr>
          <w:b w:val="0"/>
        </w:rPr>
        <w:t>Уланковский</w:t>
      </w:r>
      <w:proofErr w:type="spellEnd"/>
      <w:r w:rsidRPr="005F23C2">
        <w:rPr>
          <w:b w:val="0"/>
        </w:rPr>
        <w:t xml:space="preserve"> сельсовет.</w:t>
      </w:r>
    </w:p>
    <w:p w:rsidR="00980BDB" w:rsidRPr="005F23C2" w:rsidRDefault="00980BDB" w:rsidP="005F23C2">
      <w:pPr>
        <w:ind w:firstLine="708"/>
      </w:pPr>
      <w:r w:rsidRPr="005F23C2">
        <w:t xml:space="preserve"> </w:t>
      </w:r>
      <w:r w:rsidR="00576DD1" w:rsidRPr="005F23C2">
        <w:t>Средства областного бюджета предоставлялись в рамках программы «</w:t>
      </w:r>
      <w:r w:rsidR="005F23C2" w:rsidRPr="005F23C2">
        <w:rPr>
          <w:rStyle w:val="FontStyle202"/>
          <w:b w:val="0"/>
          <w:sz w:val="28"/>
          <w:szCs w:val="28"/>
        </w:rPr>
        <w:t>Развитие культуры на территории муниципального образования «</w:t>
      </w:r>
      <w:proofErr w:type="spellStart"/>
      <w:r w:rsidR="005F23C2" w:rsidRPr="005F23C2">
        <w:rPr>
          <w:rStyle w:val="FontStyle202"/>
          <w:b w:val="0"/>
          <w:sz w:val="28"/>
          <w:szCs w:val="28"/>
        </w:rPr>
        <w:t>Уланковский</w:t>
      </w:r>
      <w:proofErr w:type="spellEnd"/>
      <w:r w:rsidR="005F23C2" w:rsidRPr="005F23C2">
        <w:rPr>
          <w:rStyle w:val="FontStyle202"/>
          <w:b w:val="0"/>
          <w:sz w:val="28"/>
          <w:szCs w:val="28"/>
        </w:rPr>
        <w:t xml:space="preserve"> сельсовет» </w:t>
      </w:r>
      <w:proofErr w:type="spellStart"/>
      <w:r w:rsidR="005F23C2" w:rsidRPr="005F23C2">
        <w:rPr>
          <w:rStyle w:val="FontStyle202"/>
          <w:b w:val="0"/>
          <w:sz w:val="28"/>
          <w:szCs w:val="28"/>
        </w:rPr>
        <w:t>Суджанского</w:t>
      </w:r>
      <w:proofErr w:type="spellEnd"/>
      <w:r w:rsidR="005F23C2" w:rsidRPr="005F23C2">
        <w:rPr>
          <w:rStyle w:val="FontStyle202"/>
          <w:b w:val="0"/>
          <w:sz w:val="28"/>
          <w:szCs w:val="28"/>
        </w:rPr>
        <w:t xml:space="preserve"> района Курской области</w:t>
      </w:r>
      <w:r w:rsidR="00576DD1" w:rsidRPr="005F23C2">
        <w:t>»</w:t>
      </w:r>
    </w:p>
    <w:p w:rsidR="004C7CE8" w:rsidRPr="005F23C2" w:rsidRDefault="004C7CE8" w:rsidP="005F23C2">
      <w:pPr>
        <w:widowControl w:val="0"/>
        <w:ind w:firstLine="708"/>
      </w:pPr>
      <w:r w:rsidRPr="005F23C2">
        <w:t xml:space="preserve">Муниципальная программа </w:t>
      </w:r>
      <w:r w:rsidRPr="005F23C2">
        <w:rPr>
          <w:b/>
        </w:rPr>
        <w:t>«</w:t>
      </w:r>
      <w:r w:rsidRPr="00BE623B">
        <w:t>Развитие культуры</w:t>
      </w:r>
      <w:r w:rsidRPr="005F23C2">
        <w:t xml:space="preserve"> муниципального образования </w:t>
      </w:r>
      <w:proofErr w:type="spellStart"/>
      <w:r w:rsidR="005F23C2" w:rsidRPr="005F23C2">
        <w:t>Уланковский</w:t>
      </w:r>
      <w:proofErr w:type="spellEnd"/>
      <w:r w:rsidRPr="005F23C2">
        <w:t xml:space="preserve"> сельсовет</w:t>
      </w:r>
      <w:r w:rsidRPr="005F23C2">
        <w:rPr>
          <w:b/>
        </w:rPr>
        <w:t xml:space="preserve"> </w:t>
      </w:r>
      <w:proofErr w:type="spellStart"/>
      <w:r w:rsidRPr="005F23C2">
        <w:t>Суджанского</w:t>
      </w:r>
      <w:proofErr w:type="spellEnd"/>
      <w:r w:rsidRPr="005F23C2">
        <w:t xml:space="preserve"> района Курской области». </w:t>
      </w:r>
    </w:p>
    <w:p w:rsidR="005F23C2" w:rsidRPr="0026600E" w:rsidRDefault="004C7CE8" w:rsidP="0026600E">
      <w:pPr>
        <w:widowControl w:val="0"/>
        <w:ind w:firstLine="708"/>
      </w:pPr>
      <w:r w:rsidRPr="005F23C2">
        <w:t xml:space="preserve">Запланированный объём финансирования муниципальной программы муниципального образования  в 2017 году составил </w:t>
      </w:r>
      <w:r w:rsidR="00BE623B">
        <w:rPr>
          <w:b/>
        </w:rPr>
        <w:t xml:space="preserve">929,685 </w:t>
      </w:r>
      <w:r w:rsidRPr="005F23C2">
        <w:t>тыс. рублей, в том числе</w:t>
      </w:r>
      <w:r w:rsidRPr="005F23C2">
        <w:rPr>
          <w:b/>
        </w:rPr>
        <w:t xml:space="preserve"> </w:t>
      </w:r>
      <w:r w:rsidRPr="005F23C2">
        <w:t xml:space="preserve">из областного бюджета – </w:t>
      </w:r>
      <w:r w:rsidR="00BE623B">
        <w:rPr>
          <w:b/>
        </w:rPr>
        <w:t>181,0</w:t>
      </w:r>
      <w:r w:rsidRPr="005F23C2">
        <w:rPr>
          <w:b/>
        </w:rPr>
        <w:t xml:space="preserve"> </w:t>
      </w:r>
      <w:r w:rsidRPr="005F23C2">
        <w:t xml:space="preserve">тыс. рублей, из местного бюджета – </w:t>
      </w:r>
      <w:r w:rsidR="00BE623B">
        <w:rPr>
          <w:b/>
        </w:rPr>
        <w:t>748,685</w:t>
      </w:r>
      <w:r w:rsidRPr="005F23C2">
        <w:rPr>
          <w:b/>
        </w:rPr>
        <w:t xml:space="preserve"> </w:t>
      </w:r>
      <w:r w:rsidRPr="005F23C2">
        <w:t xml:space="preserve">тыс. рублей, профинансировано </w:t>
      </w:r>
      <w:r w:rsidR="00BE623B">
        <w:rPr>
          <w:b/>
        </w:rPr>
        <w:t>837,823</w:t>
      </w:r>
      <w:r w:rsidRPr="005F23C2">
        <w:t xml:space="preserve">тыс. рублей </w:t>
      </w:r>
      <w:r w:rsidRPr="005F23C2">
        <w:rPr>
          <w:b/>
        </w:rPr>
        <w:t>(</w:t>
      </w:r>
      <w:r w:rsidR="00BE623B">
        <w:rPr>
          <w:b/>
        </w:rPr>
        <w:t>90,1</w:t>
      </w:r>
      <w:r w:rsidRPr="005F23C2">
        <w:rPr>
          <w:b/>
        </w:rPr>
        <w:t>%)</w:t>
      </w:r>
      <w:r w:rsidRPr="005F23C2">
        <w:t xml:space="preserve"> в том числе</w:t>
      </w:r>
      <w:r w:rsidRPr="005F23C2">
        <w:rPr>
          <w:b/>
        </w:rPr>
        <w:t xml:space="preserve"> </w:t>
      </w:r>
      <w:r w:rsidRPr="005F23C2">
        <w:t>из областного бюджета –</w:t>
      </w:r>
      <w:r w:rsidR="00BE623B">
        <w:rPr>
          <w:b/>
        </w:rPr>
        <w:t>181,0</w:t>
      </w:r>
      <w:r w:rsidRPr="005F23C2">
        <w:rPr>
          <w:b/>
        </w:rPr>
        <w:t xml:space="preserve"> </w:t>
      </w:r>
      <w:r w:rsidRPr="005F23C2">
        <w:t>тыс. рублей</w:t>
      </w:r>
      <w:r w:rsidRPr="005F23C2">
        <w:rPr>
          <w:b/>
        </w:rPr>
        <w:t>,</w:t>
      </w:r>
      <w:r w:rsidRPr="005F23C2">
        <w:t xml:space="preserve"> из местного бюджета – </w:t>
      </w:r>
      <w:r w:rsidR="00BE623B">
        <w:rPr>
          <w:b/>
        </w:rPr>
        <w:t>656,82</w:t>
      </w:r>
      <w:r w:rsidRPr="005F23C2">
        <w:rPr>
          <w:b/>
        </w:rPr>
        <w:t xml:space="preserve"> </w:t>
      </w:r>
      <w:r w:rsidRPr="005F23C2">
        <w:t>тыс. рублей</w:t>
      </w:r>
      <w:r w:rsidRPr="005F23C2">
        <w:rPr>
          <w:b/>
        </w:rPr>
        <w:t>.</w:t>
      </w:r>
      <w:r w:rsidRPr="005F23C2">
        <w:t xml:space="preserve"> </w:t>
      </w:r>
    </w:p>
    <w:p w:rsidR="004C7CE8" w:rsidRPr="0026600E" w:rsidRDefault="004C7CE8" w:rsidP="005F23C2">
      <w:pPr>
        <w:widowControl w:val="0"/>
        <w:ind w:firstLine="708"/>
      </w:pPr>
      <w:r w:rsidRPr="0026600E">
        <w:t xml:space="preserve">Выполнены </w:t>
      </w:r>
      <w:r w:rsidR="0026600E" w:rsidRPr="0026600E">
        <w:rPr>
          <w:b/>
        </w:rPr>
        <w:t>3</w:t>
      </w:r>
      <w:r w:rsidRPr="0026600E">
        <w:t xml:space="preserve"> </w:t>
      </w:r>
      <w:proofErr w:type="gramStart"/>
      <w:r w:rsidRPr="0026600E">
        <w:t>запланированных</w:t>
      </w:r>
      <w:proofErr w:type="gramEnd"/>
      <w:r w:rsidRPr="0026600E">
        <w:t xml:space="preserve"> мероприяти</w:t>
      </w:r>
      <w:r w:rsidR="0015254A" w:rsidRPr="0026600E">
        <w:t>я</w:t>
      </w:r>
      <w:r w:rsidRPr="0026600E">
        <w:t xml:space="preserve">. </w:t>
      </w:r>
    </w:p>
    <w:p w:rsidR="004C7CE8" w:rsidRPr="0026600E" w:rsidRDefault="004C7CE8" w:rsidP="005F23C2">
      <w:pPr>
        <w:widowControl w:val="0"/>
        <w:ind w:firstLine="708"/>
      </w:pPr>
      <w:proofErr w:type="gramStart"/>
      <w:r w:rsidRPr="0026600E">
        <w:t>Достигнуты</w:t>
      </w:r>
      <w:proofErr w:type="gramEnd"/>
      <w:r w:rsidRPr="0026600E">
        <w:t xml:space="preserve"> </w:t>
      </w:r>
      <w:r w:rsidR="0015254A" w:rsidRPr="0026600E">
        <w:rPr>
          <w:b/>
        </w:rPr>
        <w:t>3</w:t>
      </w:r>
      <w:r w:rsidRPr="0026600E">
        <w:t xml:space="preserve"> запланированных целевых показател</w:t>
      </w:r>
      <w:r w:rsidR="0015254A" w:rsidRPr="0026600E">
        <w:t>я</w:t>
      </w:r>
      <w:r w:rsidRPr="0026600E">
        <w:t xml:space="preserve">. </w:t>
      </w:r>
    </w:p>
    <w:p w:rsidR="004C7CE8" w:rsidRPr="0026600E" w:rsidRDefault="004C7CE8" w:rsidP="005F23C2">
      <w:pPr>
        <w:widowControl w:val="0"/>
        <w:ind w:firstLine="708"/>
      </w:pPr>
      <w:r w:rsidRPr="0026600E">
        <w:t>Так, в рамках реализации муниципальной программы были достигнуты следующие результаты.</w:t>
      </w:r>
    </w:p>
    <w:p w:rsidR="00BE623B" w:rsidRPr="00B57CC2" w:rsidRDefault="004C7CE8" w:rsidP="005F23C2">
      <w:pPr>
        <w:widowControl w:val="0"/>
        <w:ind w:firstLine="708"/>
      </w:pPr>
      <w:r w:rsidRPr="005F23C2">
        <w:t>Денежные средства направлялись на обеспечение участия творческого коллектива в различных мероприятиях, на проведение тематических семинаров и концертов</w:t>
      </w:r>
      <w:r w:rsidR="00BE623B">
        <w:t>, на газификацию  СДК</w:t>
      </w:r>
      <w:r w:rsidR="0026600E">
        <w:t xml:space="preserve">, выплату заработной платы  </w:t>
      </w:r>
      <w:r w:rsidR="0026600E" w:rsidRPr="00B57CC2">
        <w:t>работникам СДК</w:t>
      </w:r>
      <w:r w:rsidR="00BE623B" w:rsidRPr="00B57CC2">
        <w:t>.</w:t>
      </w:r>
    </w:p>
    <w:p w:rsidR="004C7CE8" w:rsidRPr="00B57CC2" w:rsidRDefault="004C7CE8" w:rsidP="005F23C2">
      <w:pPr>
        <w:widowControl w:val="0"/>
        <w:ind w:firstLine="708"/>
      </w:pPr>
      <w:r w:rsidRPr="00B57CC2">
        <w:t xml:space="preserve">Количество проведенных массовых и </w:t>
      </w:r>
      <w:proofErr w:type="spellStart"/>
      <w:r w:rsidRPr="00B57CC2">
        <w:t>культурно-досуговых</w:t>
      </w:r>
      <w:proofErr w:type="spellEnd"/>
      <w:r w:rsidRPr="00B57CC2">
        <w:t xml:space="preserve"> мероприятий </w:t>
      </w:r>
      <w:r w:rsidR="0015254A" w:rsidRPr="00B57CC2">
        <w:t>в  2017</w:t>
      </w:r>
      <w:r w:rsidRPr="00B57CC2">
        <w:t xml:space="preserve"> году – </w:t>
      </w:r>
      <w:r w:rsidR="0015254A" w:rsidRPr="00B57CC2">
        <w:rPr>
          <w:b/>
        </w:rPr>
        <w:t>3</w:t>
      </w:r>
      <w:r w:rsidR="00B57CC2" w:rsidRPr="00B57CC2">
        <w:rPr>
          <w:b/>
        </w:rPr>
        <w:t>08</w:t>
      </w:r>
      <w:r w:rsidRPr="00B57CC2">
        <w:t xml:space="preserve">, их посетили </w:t>
      </w:r>
      <w:r w:rsidR="00B57CC2" w:rsidRPr="00B57CC2">
        <w:t>4741</w:t>
      </w:r>
      <w:r w:rsidRPr="00B57CC2">
        <w:t xml:space="preserve"> человек.</w:t>
      </w:r>
    </w:p>
    <w:p w:rsidR="0015254A" w:rsidRPr="00B57CC2" w:rsidRDefault="0015254A" w:rsidP="005F23C2">
      <w:pPr>
        <w:widowControl w:val="0"/>
        <w:ind w:firstLine="708"/>
      </w:pPr>
      <w:r w:rsidRPr="00B57CC2">
        <w:t xml:space="preserve">Уровень удовлетворённости населения качеством предоставления муниципальных услуг в сфере культуры составил </w:t>
      </w:r>
      <w:r w:rsidR="00B57CC2" w:rsidRPr="00B57CC2">
        <w:rPr>
          <w:b/>
        </w:rPr>
        <w:t>80</w:t>
      </w:r>
      <w:r w:rsidRPr="00B57CC2">
        <w:rPr>
          <w:b/>
        </w:rPr>
        <w:t>,6 %,</w:t>
      </w:r>
      <w:r w:rsidRPr="00B57CC2">
        <w:t xml:space="preserve">   и эффективность реализации муниципальной программы составляет </w:t>
      </w:r>
      <w:r w:rsidRPr="00B57CC2">
        <w:rPr>
          <w:b/>
        </w:rPr>
        <w:t>1,0</w:t>
      </w:r>
      <w:r w:rsidRPr="00B57CC2">
        <w:t>.</w:t>
      </w:r>
    </w:p>
    <w:p w:rsidR="005F5C22" w:rsidRPr="005F23C2" w:rsidRDefault="005F5C22" w:rsidP="005F23C2">
      <w:pPr>
        <w:ind w:firstLine="708"/>
        <w:rPr>
          <w:color w:val="0F243E"/>
        </w:rPr>
      </w:pPr>
      <w:r w:rsidRPr="005F23C2">
        <w:rPr>
          <w:color w:val="0F243E"/>
        </w:rPr>
        <w:lastRenderedPageBreak/>
        <w:t>Муниципальная программа  ««Социальная поддержка  граждан  в муниципальном  образовании «</w:t>
      </w:r>
      <w:proofErr w:type="spellStart"/>
      <w:r w:rsidR="005F23C2" w:rsidRPr="005F23C2">
        <w:rPr>
          <w:color w:val="0F243E"/>
        </w:rPr>
        <w:t>Уланковский</w:t>
      </w:r>
      <w:proofErr w:type="spellEnd"/>
      <w:r w:rsidRPr="005F23C2">
        <w:rPr>
          <w:color w:val="0F243E"/>
        </w:rPr>
        <w:t xml:space="preserve"> сельсовет» </w:t>
      </w:r>
      <w:proofErr w:type="spellStart"/>
      <w:r w:rsidRPr="005F23C2">
        <w:rPr>
          <w:color w:val="0F243E"/>
        </w:rPr>
        <w:t>Суджанского</w:t>
      </w:r>
      <w:proofErr w:type="spellEnd"/>
      <w:r w:rsidRPr="005F23C2">
        <w:rPr>
          <w:color w:val="0F243E"/>
        </w:rPr>
        <w:t xml:space="preserve"> района Курской области.</w:t>
      </w:r>
    </w:p>
    <w:p w:rsidR="005F5C22" w:rsidRPr="005F23C2" w:rsidRDefault="005F5C22" w:rsidP="005F23C2">
      <w:pPr>
        <w:widowControl w:val="0"/>
        <w:ind w:firstLine="708"/>
      </w:pPr>
      <w:r w:rsidRPr="005F23C2">
        <w:t xml:space="preserve">Запланированный объём финансирования муниципальной программы муниципального образования  в 2017 году составил </w:t>
      </w:r>
      <w:r w:rsidR="00BE623B">
        <w:rPr>
          <w:b/>
        </w:rPr>
        <w:t>8,3</w:t>
      </w:r>
      <w:r w:rsidRPr="005F23C2">
        <w:rPr>
          <w:b/>
        </w:rPr>
        <w:t xml:space="preserve"> </w:t>
      </w:r>
      <w:r w:rsidRPr="005F23C2">
        <w:t>тыс. рублей, в том  числе из местного бюджета –</w:t>
      </w:r>
      <w:r w:rsidR="00BE623B">
        <w:rPr>
          <w:b/>
        </w:rPr>
        <w:t>8,3</w:t>
      </w:r>
      <w:r w:rsidRPr="005F23C2">
        <w:rPr>
          <w:b/>
        </w:rPr>
        <w:t xml:space="preserve"> </w:t>
      </w:r>
      <w:r w:rsidRPr="005F23C2">
        <w:t xml:space="preserve">тыс. рублей, профинансировано </w:t>
      </w:r>
      <w:r w:rsidR="00BE623B">
        <w:rPr>
          <w:b/>
        </w:rPr>
        <w:t>8,2</w:t>
      </w:r>
      <w:r w:rsidRPr="005F23C2">
        <w:rPr>
          <w:b/>
        </w:rPr>
        <w:t xml:space="preserve"> </w:t>
      </w:r>
      <w:r w:rsidRPr="005F23C2">
        <w:t xml:space="preserve">тыс. рублей </w:t>
      </w:r>
      <w:r w:rsidRPr="005F23C2">
        <w:rPr>
          <w:b/>
        </w:rPr>
        <w:t>(</w:t>
      </w:r>
      <w:r w:rsidR="00BE623B">
        <w:rPr>
          <w:b/>
        </w:rPr>
        <w:t>99</w:t>
      </w:r>
      <w:r w:rsidRPr="005F23C2">
        <w:rPr>
          <w:b/>
        </w:rPr>
        <w:t>,0 %)</w:t>
      </w:r>
      <w:r w:rsidRPr="005F23C2">
        <w:t xml:space="preserve"> .</w:t>
      </w:r>
    </w:p>
    <w:p w:rsidR="005F5C22" w:rsidRPr="005F23C2" w:rsidRDefault="005F5C22" w:rsidP="005F23C2">
      <w:pPr>
        <w:widowControl w:val="0"/>
        <w:ind w:firstLine="708"/>
      </w:pPr>
      <w:r w:rsidRPr="005F23C2">
        <w:t>Так, в рамках реализации муниципальной программы были достигнуты следующие результаты.</w:t>
      </w:r>
    </w:p>
    <w:p w:rsidR="005F5C22" w:rsidRPr="005F23C2" w:rsidRDefault="005F5C22" w:rsidP="005F23C2">
      <w:r w:rsidRPr="005F23C2">
        <w:t>ежемесячная выплата пенсий за выслугу лет и доплат к пенсиям муниципальным служащим муниципального образования</w:t>
      </w:r>
    </w:p>
    <w:p w:rsidR="005F5C22" w:rsidRPr="005F23C2" w:rsidRDefault="005F5C22" w:rsidP="005F23C2">
      <w:pPr>
        <w:widowControl w:val="0"/>
        <w:ind w:firstLine="708"/>
      </w:pPr>
      <w:r w:rsidRPr="005F23C2">
        <w:t xml:space="preserve">Выполнено </w:t>
      </w:r>
      <w:r w:rsidRPr="005F23C2">
        <w:rPr>
          <w:b/>
        </w:rPr>
        <w:t>1</w:t>
      </w:r>
      <w:r w:rsidRPr="005F23C2">
        <w:t xml:space="preserve"> запланированное мероприятие. </w:t>
      </w:r>
    </w:p>
    <w:p w:rsidR="005F5C22" w:rsidRPr="005F23C2" w:rsidRDefault="005F5C22" w:rsidP="005F23C2">
      <w:pPr>
        <w:widowControl w:val="0"/>
        <w:ind w:firstLine="708"/>
      </w:pPr>
      <w:r w:rsidRPr="005F23C2">
        <w:t>Достигнут 1</w:t>
      </w:r>
      <w:r w:rsidRPr="005F23C2">
        <w:rPr>
          <w:b/>
        </w:rPr>
        <w:t xml:space="preserve"> </w:t>
      </w:r>
      <w:r w:rsidRPr="005F23C2">
        <w:t xml:space="preserve">запланированный целевой показатель. </w:t>
      </w:r>
    </w:p>
    <w:p w:rsidR="005F5C22" w:rsidRPr="005F23C2" w:rsidRDefault="005F5C22" w:rsidP="005F23C2">
      <w:pPr>
        <w:widowControl w:val="0"/>
        <w:ind w:firstLine="708"/>
      </w:pPr>
      <w:r w:rsidRPr="005F23C2">
        <w:t xml:space="preserve">Эффективность реализации подпрограммы составила </w:t>
      </w:r>
      <w:r w:rsidRPr="005F23C2">
        <w:rPr>
          <w:b/>
        </w:rPr>
        <w:t>1</w:t>
      </w:r>
      <w:r w:rsidRPr="005F23C2">
        <w:t>.</w:t>
      </w:r>
    </w:p>
    <w:p w:rsidR="00980BDB" w:rsidRDefault="00BE623B" w:rsidP="005F23C2">
      <w:pPr>
        <w:rPr>
          <w:bCs w:val="0"/>
        </w:rPr>
      </w:pPr>
      <w:r w:rsidRPr="005F23C2">
        <w:rPr>
          <w:color w:val="0F243E"/>
        </w:rPr>
        <w:t xml:space="preserve">Муниципальная программа  </w:t>
      </w:r>
      <w:r w:rsidRPr="005F23C2">
        <w:t xml:space="preserve">«Обеспечение доступным и комфортным жильем и коммунальными услугами граждан в </w:t>
      </w:r>
      <w:proofErr w:type="spellStart"/>
      <w:r w:rsidRPr="005F23C2">
        <w:t>Уланковском</w:t>
      </w:r>
      <w:proofErr w:type="spellEnd"/>
      <w:r w:rsidRPr="005F23C2">
        <w:t xml:space="preserve"> сельсовете </w:t>
      </w:r>
      <w:proofErr w:type="spellStart"/>
      <w:r w:rsidRPr="005F23C2">
        <w:t>Суджанского</w:t>
      </w:r>
      <w:proofErr w:type="spellEnd"/>
      <w:r w:rsidRPr="005F23C2">
        <w:t xml:space="preserve"> района Курской области  на 2017-2021 годы»</w:t>
      </w:r>
      <w:r w:rsidRPr="005F23C2">
        <w:rPr>
          <w:bCs w:val="0"/>
        </w:rPr>
        <w:t>.</w:t>
      </w:r>
    </w:p>
    <w:p w:rsidR="00BE623B" w:rsidRDefault="00BE623B" w:rsidP="00BE623B">
      <w:pPr>
        <w:widowControl w:val="0"/>
        <w:ind w:firstLine="708"/>
      </w:pPr>
      <w:r w:rsidRPr="005F23C2">
        <w:t xml:space="preserve">Запланированный объём финансирования муниципальной программы муниципального образования  в 2017 году составил </w:t>
      </w:r>
      <w:r>
        <w:rPr>
          <w:b/>
        </w:rPr>
        <w:t>122,383</w:t>
      </w:r>
      <w:r w:rsidRPr="005F23C2">
        <w:rPr>
          <w:b/>
        </w:rPr>
        <w:t xml:space="preserve"> </w:t>
      </w:r>
      <w:r w:rsidRPr="005F23C2">
        <w:t>тыс. рублей, в том  числе из местного бюджета –</w:t>
      </w:r>
      <w:r>
        <w:rPr>
          <w:b/>
        </w:rPr>
        <w:t>122,383</w:t>
      </w:r>
      <w:r w:rsidRPr="005F23C2">
        <w:rPr>
          <w:b/>
        </w:rPr>
        <w:t xml:space="preserve"> </w:t>
      </w:r>
      <w:r w:rsidRPr="005F23C2">
        <w:t xml:space="preserve">тыс. рублей, профинансировано </w:t>
      </w:r>
      <w:r>
        <w:rPr>
          <w:b/>
        </w:rPr>
        <w:t>122,383</w:t>
      </w:r>
      <w:r w:rsidRPr="005F23C2">
        <w:rPr>
          <w:b/>
        </w:rPr>
        <w:t xml:space="preserve"> </w:t>
      </w:r>
      <w:r w:rsidRPr="005F23C2">
        <w:t xml:space="preserve">тыс. рублей </w:t>
      </w:r>
      <w:r w:rsidRPr="005F23C2">
        <w:rPr>
          <w:b/>
        </w:rPr>
        <w:t>(</w:t>
      </w:r>
      <w:r>
        <w:rPr>
          <w:b/>
        </w:rPr>
        <w:t>100</w:t>
      </w:r>
      <w:r w:rsidRPr="005F23C2">
        <w:rPr>
          <w:b/>
        </w:rPr>
        <w:t>,0 %)</w:t>
      </w:r>
      <w:r w:rsidRPr="005F23C2">
        <w:t xml:space="preserve"> .</w:t>
      </w:r>
    </w:p>
    <w:p w:rsidR="00BE623B" w:rsidRPr="00793A29" w:rsidRDefault="00BE623B" w:rsidP="00BE623B">
      <w:pPr>
        <w:pStyle w:val="ConsPlusCell"/>
        <w:jc w:val="both"/>
        <w:rPr>
          <w:sz w:val="24"/>
          <w:szCs w:val="24"/>
        </w:rPr>
      </w:pPr>
      <w:r w:rsidRPr="00793A29">
        <w:rPr>
          <w:sz w:val="24"/>
          <w:szCs w:val="24"/>
        </w:rPr>
        <w:t xml:space="preserve">Повышение удовлетворенности населения </w:t>
      </w:r>
      <w:proofErr w:type="spellStart"/>
      <w:r>
        <w:rPr>
          <w:sz w:val="24"/>
          <w:szCs w:val="24"/>
        </w:rPr>
        <w:t>Уланковского</w:t>
      </w:r>
      <w:proofErr w:type="spellEnd"/>
      <w:r w:rsidRPr="00793A29">
        <w:rPr>
          <w:sz w:val="24"/>
          <w:szCs w:val="24"/>
        </w:rPr>
        <w:t xml:space="preserve">  сельсовета </w:t>
      </w:r>
      <w:proofErr w:type="spellStart"/>
      <w:r>
        <w:rPr>
          <w:sz w:val="24"/>
          <w:szCs w:val="24"/>
        </w:rPr>
        <w:t>Суджанского</w:t>
      </w:r>
      <w:proofErr w:type="spellEnd"/>
      <w:r w:rsidRPr="00793A29">
        <w:rPr>
          <w:sz w:val="24"/>
          <w:szCs w:val="24"/>
        </w:rPr>
        <w:t xml:space="preserve"> района Курской области уровнем жилищно-коммунального обслуживания.</w:t>
      </w:r>
    </w:p>
    <w:p w:rsidR="0078567B" w:rsidRPr="005F23C2" w:rsidRDefault="0078567B" w:rsidP="0078567B">
      <w:pPr>
        <w:widowControl w:val="0"/>
        <w:ind w:firstLine="708"/>
      </w:pPr>
      <w:r w:rsidRPr="005F23C2">
        <w:t xml:space="preserve">Выполнено </w:t>
      </w:r>
      <w:r>
        <w:rPr>
          <w:b/>
        </w:rPr>
        <w:t xml:space="preserve">5 </w:t>
      </w:r>
      <w:r w:rsidRPr="005F23C2">
        <w:t>запланированн</w:t>
      </w:r>
      <w:r>
        <w:t>ых мероприятий</w:t>
      </w:r>
      <w:r w:rsidRPr="005F23C2">
        <w:t xml:space="preserve">. </w:t>
      </w:r>
    </w:p>
    <w:p w:rsidR="0078567B" w:rsidRPr="005F23C2" w:rsidRDefault="0078567B" w:rsidP="0078567B">
      <w:pPr>
        <w:widowControl w:val="0"/>
        <w:ind w:firstLine="708"/>
      </w:pPr>
      <w:r w:rsidRPr="005F23C2">
        <w:t>Достигнут</w:t>
      </w:r>
      <w:r>
        <w:t>о</w:t>
      </w:r>
      <w:r w:rsidRPr="005F23C2">
        <w:t xml:space="preserve"> </w:t>
      </w:r>
      <w:r>
        <w:t>5</w:t>
      </w:r>
      <w:r w:rsidRPr="005F23C2">
        <w:rPr>
          <w:b/>
        </w:rPr>
        <w:t xml:space="preserve"> </w:t>
      </w:r>
      <w:r>
        <w:t>запланированных целевых показателя</w:t>
      </w:r>
      <w:r w:rsidRPr="005F23C2">
        <w:t xml:space="preserve">. </w:t>
      </w:r>
    </w:p>
    <w:p w:rsidR="0078567B" w:rsidRPr="005F23C2" w:rsidRDefault="0078567B" w:rsidP="0078567B">
      <w:pPr>
        <w:widowControl w:val="0"/>
        <w:ind w:firstLine="708"/>
      </w:pPr>
      <w:r w:rsidRPr="005F23C2">
        <w:t xml:space="preserve">Эффективность реализации подпрограммы составила </w:t>
      </w:r>
      <w:r w:rsidRPr="005F23C2">
        <w:rPr>
          <w:b/>
        </w:rPr>
        <w:t>1</w:t>
      </w:r>
      <w:r w:rsidRPr="005F23C2">
        <w:t>.</w:t>
      </w:r>
    </w:p>
    <w:p w:rsidR="00BE623B" w:rsidRPr="005F23C2" w:rsidRDefault="00BE623B" w:rsidP="00BE623B">
      <w:pPr>
        <w:widowControl w:val="0"/>
        <w:ind w:firstLine="708"/>
      </w:pPr>
    </w:p>
    <w:p w:rsidR="00BE623B" w:rsidRPr="005F23C2" w:rsidRDefault="00BE623B" w:rsidP="005F23C2"/>
    <w:sectPr w:rsidR="00BE623B" w:rsidRPr="005F23C2" w:rsidSect="00B2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980BDB"/>
    <w:rsid w:val="0015254A"/>
    <w:rsid w:val="0026600E"/>
    <w:rsid w:val="004C7CE8"/>
    <w:rsid w:val="00576DD1"/>
    <w:rsid w:val="005E3B68"/>
    <w:rsid w:val="005F23C2"/>
    <w:rsid w:val="005F5C22"/>
    <w:rsid w:val="006E0EA6"/>
    <w:rsid w:val="006E2621"/>
    <w:rsid w:val="0078567B"/>
    <w:rsid w:val="008A50A3"/>
    <w:rsid w:val="00980BDB"/>
    <w:rsid w:val="00AA5863"/>
    <w:rsid w:val="00B26F96"/>
    <w:rsid w:val="00B57CC2"/>
    <w:rsid w:val="00BE623B"/>
    <w:rsid w:val="00C33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0BDB"/>
    <w:pPr>
      <w:ind w:firstLine="709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76DD1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 w:bidi="ne-NP"/>
    </w:rPr>
  </w:style>
  <w:style w:type="character" w:styleId="a3">
    <w:name w:val="Hyperlink"/>
    <w:basedOn w:val="a0"/>
    <w:unhideWhenUsed/>
    <w:rsid w:val="00C337EC"/>
    <w:rPr>
      <w:color w:val="0000FF"/>
      <w:u w:val="single"/>
    </w:rPr>
  </w:style>
  <w:style w:type="character" w:customStyle="1" w:styleId="NoSpacingChar">
    <w:name w:val="No Spacing Char"/>
    <w:link w:val="1"/>
    <w:locked/>
    <w:rsid w:val="005F23C2"/>
    <w:rPr>
      <w:rFonts w:ascii="Calibri" w:hAnsi="Calibri"/>
      <w:color w:val="00000A"/>
      <w:sz w:val="22"/>
      <w:szCs w:val="22"/>
      <w:lang w:eastAsia="en-US"/>
    </w:rPr>
  </w:style>
  <w:style w:type="paragraph" w:customStyle="1" w:styleId="1">
    <w:name w:val="Без интервала1"/>
    <w:link w:val="NoSpacingChar"/>
    <w:rsid w:val="005F23C2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FontStyle202">
    <w:name w:val="Font Style202"/>
    <w:basedOn w:val="a0"/>
    <w:rsid w:val="005F23C2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Cell">
    <w:name w:val="ConsPlusCell"/>
    <w:rsid w:val="00BE623B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5963</CharactersWithSpaces>
  <SharedDoc>false</SharedDoc>
  <HLinks>
    <vt:vector size="6" baseType="variant"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3</cp:revision>
  <dcterms:created xsi:type="dcterms:W3CDTF">2018-06-14T12:36:00Z</dcterms:created>
  <dcterms:modified xsi:type="dcterms:W3CDTF">2018-06-15T12:30:00Z</dcterms:modified>
</cp:coreProperties>
</file>