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КУРСКАЯ ОБЛАСТНАЯ ДУМА ЗАКОН КУРСКОЙ ОБЛАСТИ от 12 августа 2004 года № 37-ЗКО Об инвестиционной деятельности в Курской области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t>ЗАКОН</w:t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  <w:t>КУРСКОЙ ОБЛАСТИ</w:t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  <w:t>от 12 августа 2004 года N 37-ЗКО</w:t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  <w:t>Об инвестиционной деятельности в Курской области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(с изменениями на 14 декабря 2020 года)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(в ред. </w:t>
      </w:r>
      <w:hyperlink r:id="rId6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Законов Курской области от 16.06.2005 N 42-ЗКО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7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02.05.2006 N 7-ЗКО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8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22.12.2006 N 86-ЗКО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9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27.08.2007 N 76-ЗКО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0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17.07.2008 N 37-ЗКО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1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10.12.2008 N 107-ЗКО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2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14.09.2009 N 59-ЗКО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23.11.2010 N 100-ЗКО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4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22.06.2012 N 70-ЗКО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5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6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05.12.2014 N 89-ЗКО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7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21.12.2015 N 126-ЗКО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8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15.05.2017 N 21-ЗКО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19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28.05.2018 N 23-ЗКО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20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25.07.2018 N 43-ЗКО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21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06.12.2018 N 85-ЗКО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22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05.11.2019 N 93-ЗКО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2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14.12.2020 N 111-ЗКО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 с изм., внесенными </w:t>
      </w:r>
      <w:hyperlink r:id="rId24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Законами Курской области от 10.12.2008 N 109-ЗКО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25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11.12.2009 N 118-ЗКО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br/>
      </w:r>
      <w:r w:rsidRPr="00A311E4">
        <w:rPr>
          <w:rFonts w:ascii="Arial" w:eastAsia="Times New Roman" w:hAnsi="Arial" w:cs="Arial"/>
          <w:color w:val="555555"/>
          <w:sz w:val="12"/>
          <w:szCs w:val="12"/>
        </w:rPr>
        <w:br/>
        <w:t>Принят</w:t>
      </w:r>
      <w:r w:rsidRPr="00A311E4">
        <w:rPr>
          <w:rFonts w:ascii="Arial" w:eastAsia="Times New Roman" w:hAnsi="Arial" w:cs="Arial"/>
          <w:color w:val="555555"/>
          <w:sz w:val="12"/>
          <w:szCs w:val="12"/>
        </w:rPr>
        <w:br/>
        <w:t>Курской областной Думой</w:t>
      </w:r>
      <w:r w:rsidRPr="00A311E4">
        <w:rPr>
          <w:rFonts w:ascii="Arial" w:eastAsia="Times New Roman" w:hAnsi="Arial" w:cs="Arial"/>
          <w:color w:val="555555"/>
          <w:sz w:val="12"/>
          <w:szCs w:val="12"/>
        </w:rPr>
        <w:br/>
        <w:t>29 июля 2004 года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Настоящий Закон регулирует инвестиционную деятельность, осуществляемую в форме капитальных вложений, на территории Курской области и направлен на развитие инвестиционной деятельности, создание режима наибольшего благоприятствования для инвесторов, осуществляющих на территории области инвестиционные проекты.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  <w:t>Глава I. ОБЩИЕ ПОЛОЖЕНИЯ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1. Основные понятия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1. Для целей настоящего Закона используются следующие основные понятия: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абзацы второй - пятый утратили силу. - </w:t>
      </w:r>
      <w:hyperlink r:id="rId26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 Курской области от 14.12.2020 N 111-ЗКО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начало реализации инвестиционного проекта - календарная дата начала финансирования инвестиционного проекта;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абзац утратил силу. - </w:t>
      </w:r>
      <w:hyperlink r:id="rId27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 Курской области от 14.12.2020 N 111-ЗКО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реализация инвестиционного проекта - осуществление действий и процедур, предусмотренных инвестиционным проектом на предынвестиционной, инвестиционной и эксплуатационной фазах (стадиях, этапах) проекта, в течение срока прямого прогнозирования денежных потоков инвестиционного проекта (10 лет);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28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абзац утратил силу. - </w:t>
      </w:r>
      <w:hyperlink r:id="rId29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 Курской области от 14.12.2020 N 111-ЗКО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недействующие площади - отдельно стоящие пустующие производственные и непроизводственные сооружения, включая незавершенные строительством, или обособленные пустующие помещения, находящиеся внутри действующих цехов, производственных и непроизводственных помещений;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30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27.08.2007 N 76-ЗКО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новое оборудование - не бывшее в эксплуатации производственное оборудование со сроком изготовления не более двух лет к дате начала реализации инвестиционного проекта, предусматривающего установку данного оборудования;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31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27.08.2007 N 76-ЗКО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новое предприятие - вновь созданный на территории Курской области имущественный комплекс (в результате строительства новых производственных зданий, сооружений с оснащением их производственным оборудованием; приобретения отдельно стоящих пустующих производственных и непроизводственных зданий, сооружений, включая не завершенные строительством, с оснащением их производственным оборудованием) зарегистрированной на территории Курской области после 1 января 2011 года организации;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32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23.11.2010 N 100-ЗКО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инвестиционный проект в приоритетных отраслях экономики Курской области (приоритетный инвестиционный проект) - инвестиционный проект, реализуемый в приоритетных для инвестирования отраслях, определенных Инвестиционной стратегией Курской области, с объемом инвестиций в основной капитал до 25 млрд. рублей;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3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21.12.2015 N 126-ЗКО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; в ред. </w:t>
      </w:r>
      <w:hyperlink r:id="rId34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Закона Курской области от 14.12.2020 N 111-ЗКО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особо значимый инвестиционный проект - инвестиционный проект, реализуемый в приоритетных для инвестирования отраслях, определенных Инвестиционной стратегией Курской области, с объемом инвестиций в основной капитал более 25 млрд. рублей.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35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21.12.2015 N 126-ЗКО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2. Понятия и термины нормативных правовых актов о налогах и сборах, о бухгалтерском учете, о таможенном деле, о валютном регулировании и валютном контроле, о рынке ценных бумаг, а также других отраслей законодательства Российской Федерации, используемые в настоящем Законе, применяются в том значении, в каком они используются в этих отраслях законодательства.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2. Объекты инвестиционной деятельности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Объекты инвестиционной деятельности - это находящиеся на территории области в частной, государственной, муниципальной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3. Субъекты инвестиционной деятельности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1. Субъектами инвестиционной деятельности являются инвесторы, заказчики, подрядчики, пользователи объектов капитальных вложений и другие лица, участвующие в реализации инвестиционных проектов.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2. Инвесторы осуществляют капитальные вложения на территории Курской области с использованием собственных и (или) привлеченных средств в соответствии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юридического лица, объединения юридических лиц.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lastRenderedPageBreak/>
        <w:t>В качестве инвесторов могут выступать органы исполнительной власти Курской области, действующие от имени Курской области в пределах предоставленных им полномочий, органы местного самоуправления, действующие от имени муниципального образования в пределах предоставленных им полномочий, а также иностранные субъекты предпринимательской деятельности (далее - иностранные инвесторы).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3. Заказчики -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Заказчик, не являющийся инвестором, наделяется правами владения, пользования и распоряжения капитальными вложениями на период и в пределах полномочий, которые установлены договором и (или) государственным контрактом в соответствии с законодательством Российской Федерации.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4. Подрядчики - физические и юридические лица, которые выполняют работы по договору подряда и (или) государственному контракту, заключаемым с заказчиками в соответствии с </w:t>
      </w:r>
      <w:hyperlink r:id="rId36" w:anchor="7D20K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Гражданским кодексом Российской Федерации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. Подрядчики обязаны иметь лицензию на осуществление ими тех видов деятельности, которые подлежат лицензированию в соответствии с федеральным законом.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5. Пользователи объектов капитальных вложений - физические и юридические лица, органы государственной власти Курской области,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капитальных вложений могут быть инвесторы.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6. Субъект инвестиционной деятельности вправе в соответствии с законодательством Российской Федерации совмещать функции двух и более субъектов, если иное не установлено договором и (или) государственным контрактом, заключаемыми между ними.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4. Деятельность иностранных инвесторов на территории Курской области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1. Отношения, связанные с инвестиционной деятельностью, осуществляемой на территории Курской области иностранными инвесторами, регулируются международными договорами Российской Федерации, </w:t>
      </w:r>
      <w:hyperlink r:id="rId37" w:anchor="7D20K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Гражданским кодексом Российской Федерации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 федеральными законами и иными нормативными правовыми актами Российской Федерации, а также настоящим Законом.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2. Создание и функционирование предприятий с участием иностранного капитала на территории Курской области регулируется законодательством Российской Федерации.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3. Иностранные инвестиции допускаются во все сферы экономической деятельности, за исключением отраслей, производств, видов деятельности и территорий, в которых запрещается или ограничивается деятельность иностранных инвесторов в соответствии с законодательством Российской Федерации.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  <w:t>Глава II. ПРАВОВЫЕ И ЭКОНОМИЧЕСКИЕ ОСНОВЫ ИНВЕСТИЦИОННОЙ ДЕЯТЕЛЬНОСТИ, ОСУЩЕСТВЛЯЕМОЙ НА ТЕРРИТОРИИ КУРСКОЙ ОБЛАСТИ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5. Права инвесторов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Инвесторы имеют равные права на: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осуществление инвестиционной деятельности, за изъятиями, устанавливаемыми федеральными законами;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самостоятельное определение объемов и направлений капитальных вложений, а также заключение договоров с другими субъектами капитальных вложений в соответствии с </w:t>
      </w:r>
      <w:hyperlink r:id="rId38" w:anchor="7D20K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Гражданским кодексом Российской Федерации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владение, пользование и распоряжение объектами капитальных вложений и результатами осуществленных капитальных вложений;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передачу по договору и (или) государственному контракту своих прав на осуществление капитальных вложений и на их результаты физическим и юридическим лицам, а также органам исполнительной власти Курской области и органам местного самоуправления в соответствии с законодательством Российской Федерации;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осуществление контроля за целевым использованием средств, направляемых на капитальные вложения;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осуществление других прав, предусмотренных договором и (или) государственным контрактом в соответствии с законодательством Российской Федерации.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6. Обязанности субъектов инвестиционной деятельности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Субъекты инвестиционной деятельности обязаны: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осуществлять инвестиционную деятельность в соответствии с международными договорами Российской Федерации, федеральными законами и иными нормативными правовыми актами Российской Федерации, настоящим Законом и иными нормативными правовыми актами Курской области и органов местного самоуправления;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(в ред. </w:t>
      </w:r>
      <w:hyperlink r:id="rId39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Законов Курской области от 16.06.2005 N 42-ЗКО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40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исполнять требования, предъявляемые государственными органами и их должностными лицами, не противоречащие нормам законодательства Российской Федерации;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использовать средства, направляемые на капитальные вложения, по целевому назначению.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7. Отношения между субъектами инвестиционной деятельности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1. Отношения между субъектами инвестиционной деятельности осуществляются на основе договора и (или) государственного контракта, заключаемых между ними в соответствии с </w:t>
      </w:r>
      <w:hyperlink r:id="rId41" w:anchor="7D20K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Гражданским кодексом Российской Федерации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2. Условия договоров и (или) государственных контрактов, заключенных между субъектами инвестиционной деятельности, сохраняют свою силу на весь срок их действия, за исключением случаев, предусмотренных законодательством Российской Федерации.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8. Источники финансирования инвестиционной деятельности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Инвестиционная деятельность может осуществляться за счет: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собственных финансовых ресурсов и внутрихозяйственных резервов инвесторов (прибыль, амортизационные отчисления, денежные накопления и сбережения граждан и юридических лиц, средства, выплачиваемые органами страхования в виде возмещения потерь от аварий, стихийных бедствий, и другие);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заемных финансовых средств инвесторов (банковские кредиты, облигационные займы и другие средства);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(в ред. </w:t>
      </w:r>
      <w:hyperlink r:id="rId42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Закона Курской области от 22.06.2012 N 70-ЗКО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lastRenderedPageBreak/>
        <w:t>привлеченных финансовых средств инвесторов (средства, получаемые от продажи акций, паевые и иные взносы членов трудовых коллективов, граждан, юридических лиц);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денежных средств, централизуемых в установленном порядке объединениями (союзами) предприятий;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средств, выделяемых из федерального бюджета, областного бюджета и местных бюджетов, а также соответствующих внебюджетных фондов;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иностранных инвестиций.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6"/>
          <w:szCs w:val="36"/>
        </w:rPr>
      </w:pP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</w:r>
      <w:r w:rsidRPr="00A311E4">
        <w:rPr>
          <w:rFonts w:ascii="inherit" w:eastAsia="Times New Roman" w:hAnsi="inherit" w:cs="Arial"/>
          <w:b/>
          <w:bCs/>
          <w:color w:val="000000"/>
          <w:sz w:val="36"/>
          <w:szCs w:val="36"/>
        </w:rPr>
        <w:br/>
        <w:t>Глава III. ГОСУДАРСТВЕННОЕ РЕГУЛИРОВАНИЕ ИНВЕСТИЦИОННОЙ ДЕЯТЕЛЬНОСТИ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9. Принципы государственного регулирования инвестиционной деятельности на территории Курской области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Государственное регулирование инвестиционной деятельности на территории Курской области основывается на принципах: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сбалансированности общественных и частных интересов;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презумпции добросовестности субъектов инвестиционной деятельности;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равноправия субъектов инвестиционной деятельности и унифицированности публичных процедур;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открытости и доступности для всех субъектов инвестиционной деятельности необходимой для осуществления инвестиционной деятельности информации, собственниками и распорядителями которой являются органы государственной власти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объективности, экономической целесообразности и рациональности в решениях, принимаемых органами государственной власти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взаимной ответственности Курской области и субъектов инвестиционной деятельности;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долгосрочности приоритетных направлений инвестиционной деятельности в Курской области в соответствии со Стратегией социально-экономического развития Курской области, Инвестиционной стратегией Курской области.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(в ред. </w:t>
      </w:r>
      <w:hyperlink r:id="rId4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Законов Курской области от 10.12.2008 N 107-ЗКО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44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21.12.2015 N 126-ЗКО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555555"/>
          <w:sz w:val="27"/>
          <w:szCs w:val="27"/>
        </w:rPr>
      </w:pP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</w:r>
      <w:r w:rsidRPr="00A311E4">
        <w:rPr>
          <w:rFonts w:ascii="inherit" w:eastAsia="Times New Roman" w:hAnsi="inherit" w:cs="Arial"/>
          <w:b/>
          <w:bCs/>
          <w:color w:val="555555"/>
          <w:sz w:val="27"/>
          <w:szCs w:val="27"/>
        </w:rPr>
        <w:br/>
        <w:t>Статья 10. Формы и методы государственного регулирования инвестиционной деятельности на территории Курской области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1. Государственное регулирование инвестиционной деятельности осуществляется органами государственной власти Курской области на основе и в пределах полномочий, установленных федеральными законами и законами Курской области.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2. Органы государственной власти Курской области для регулирования инвестиционной деятельности, осуществляемой в форме капитальных вложений, используют формы и методы, предусматривающие: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(в ред. </w:t>
      </w:r>
      <w:hyperlink r:id="rId45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Закона Курской области от 16.06.2005 N 42-ЗКО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1) определение приоритетных направлений инвестиционной деятельности в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2) создание благоприятного инвестиционного климата на территории Курской области путем: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оптимизации размера применяемых налоговых ставок в рамках прав, предоставленных законодательством Российской Федерации субъектам Российской Федерации;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поддержки ходатайств и обращений субъектов инвестиционной деятельности в представительные органы местного самоуправления по вопросам инвестиционной деятельности;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поддержки ходатайств и обращений субъектов инвестиционной деятельности в таможенные органы Российской Федерации о предоставлении возможности изменения сроков уплаты налогов и сборов, подлежащих уплате в связи с перемещением товаров через таможенную границу Российской Федерации;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создания и развития областной информационно-аналитической базы данных о субъектах инвестиционной деятельности;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расширения возможностей использования залогов при осуществлении кредитования;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разработки и ежегодного обновления плана создания инвестиционных объектов и объектов инфраструктуры в порядке, установленном Администрацией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46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развития сети объектов инженерной и транспортной инфраструктуры области, в том числе за счет привлечения внебюджетных средств;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47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ведения реестра инвестиционных проектов, реализуемых на территории Курской области, в порядке, установленном Администрацией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48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21.12.2015 N 126-ЗКО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3) прямое участие органов государственной власти Курской области (выступающих в пределах предоставленных полномочий от имени Курской области) в инвестиционной деятельности путем: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создания режима наибольшего благоприятствования;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49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27.08.2007 N 76-ЗКО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предоставления инвесторам налоговых льгот, не носящих индивидуального характера, в соответствии с действующим законодательством Российской Федерации, Курской области и настоящим Законом;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50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27.08.2007 N 76-ЗКО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установления отдельным категориям налогоплательщиков пониженной налоговой ставки налога на прибыль организаций, подлежащего зачислению в областной бюджет;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51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23.11.2010 N 100-ЗКО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; в ред. </w:t>
      </w:r>
      <w:hyperlink r:id="rId52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Закона Курской области 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предоставления инвестиционных налоговых кредитов в соответствии с законодательством Российской Федерации и законодательством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(в ред. </w:t>
      </w:r>
      <w:hyperlink r:id="rId53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Закона Курской области 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предоставления на конкурсной основе государственных гарантий по инвестиционным проектам в соответствии с перечнем подлежащих предоставлению государственных гарантий, утвержденным законом Курской области об областном бюджете на соответствующий финансовый год и плановый период;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54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22.06.2012 N 70-ЗКО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формирования перечня строек и объектов для областных государственных нужд и их финансирования за счет средств областного бюджета. Порядок формирования указанного перечня определяется Губернатором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вовлечения в инвестиционный процесс объектов, находящихся в государственной собственности области, в том числе временно приостановленных и законсервированных строек, а также объектов, составляющих областную казну;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организации работы по созданию индустриальных (промышленных) парков, включая объекты инженерной и транспортной инфраструктуры до границ индустриальных (промышленных) парков, в порядке, установленном Администрацией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(в ред. </w:t>
      </w:r>
      <w:hyperlink r:id="rId55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Законов Курской области 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, </w:t>
      </w:r>
      <w:hyperlink r:id="rId56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от 21.12.2015 N 126-ЗКО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разработки, утверждения и осуществления межмуниципальных инвестиционных проектов и инвестиционных проектов на объекты государственной собственности Курской области, финансируемые за счет средств областного бюджета;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проведения экспертизы инвестиционных проектов в соответствии с законодательством;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осуществления конкурсного отбора наиболее эффективных инвестиционных проектов в порядке, установленном настоящим Законом;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выпуска облигационных займов области, гарантированных целевых займов;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предоставления средств Инвестиционного фонда Курской области в порядке, установленном Администрацией Курской области;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(абзац введен </w:t>
      </w:r>
      <w:hyperlink r:id="rId57" w:history="1">
        <w:r w:rsidRPr="00A311E4">
          <w:rPr>
            <w:rFonts w:ascii="Arial" w:eastAsia="Times New Roman" w:hAnsi="Arial" w:cs="Arial"/>
            <w:color w:val="3B8DBD"/>
            <w:sz w:val="12"/>
            <w:u w:val="single"/>
          </w:rPr>
          <w:t>Законом Курской области от 17.07.2013 N 58-ЗКО</w:t>
        </w:r>
      </w:hyperlink>
      <w:r w:rsidRPr="00A311E4">
        <w:rPr>
          <w:rFonts w:ascii="Arial" w:eastAsia="Times New Roman" w:hAnsi="Arial" w:cs="Arial"/>
          <w:color w:val="555555"/>
          <w:sz w:val="12"/>
          <w:szCs w:val="12"/>
        </w:rPr>
        <w:t>)</w:t>
      </w:r>
    </w:p>
    <w:p w:rsidR="00A311E4" w:rsidRPr="00A311E4" w:rsidRDefault="00A311E4" w:rsidP="00A311E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2"/>
          <w:szCs w:val="12"/>
        </w:rPr>
      </w:pPr>
      <w:r w:rsidRPr="00A311E4">
        <w:rPr>
          <w:rFonts w:ascii="Arial" w:eastAsia="Times New Roman" w:hAnsi="Arial" w:cs="Arial"/>
          <w:color w:val="555555"/>
          <w:sz w:val="12"/>
          <w:szCs w:val="12"/>
        </w:rPr>
        <w:t>размещения в соответствии с настоящим Законом средств областного бюджета для финансирования инвестиционных проектов, осуществляемого в формах:</w:t>
      </w:r>
    </w:p>
    <w:p w:rsidR="00EF4A48" w:rsidRPr="00A311E4" w:rsidRDefault="00EF4A48" w:rsidP="00A311E4"/>
    <w:sectPr w:rsidR="00EF4A48" w:rsidRPr="00A311E4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C2" w:rsidRDefault="004E19C2" w:rsidP="0053516E">
      <w:pPr>
        <w:spacing w:after="0" w:line="240" w:lineRule="auto"/>
      </w:pPr>
      <w:r>
        <w:separator/>
      </w:r>
    </w:p>
  </w:endnote>
  <w:endnote w:type="continuationSeparator" w:id="0">
    <w:p w:rsidR="004E19C2" w:rsidRDefault="004E19C2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C2" w:rsidRDefault="004E19C2" w:rsidP="0053516E">
      <w:pPr>
        <w:spacing w:after="0" w:line="240" w:lineRule="auto"/>
      </w:pPr>
      <w:r>
        <w:separator/>
      </w:r>
    </w:p>
  </w:footnote>
  <w:footnote w:type="continuationSeparator" w:id="0">
    <w:p w:rsidR="004E19C2" w:rsidRDefault="004E19C2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A5157"/>
    <w:rsid w:val="00040568"/>
    <w:rsid w:val="000B62DC"/>
    <w:rsid w:val="001A7C1D"/>
    <w:rsid w:val="003162A4"/>
    <w:rsid w:val="003E46F0"/>
    <w:rsid w:val="00430A90"/>
    <w:rsid w:val="004B6BAD"/>
    <w:rsid w:val="004E19C2"/>
    <w:rsid w:val="0053516E"/>
    <w:rsid w:val="005A35C6"/>
    <w:rsid w:val="005C7339"/>
    <w:rsid w:val="00667167"/>
    <w:rsid w:val="006C5EE4"/>
    <w:rsid w:val="00730FCB"/>
    <w:rsid w:val="00731FB2"/>
    <w:rsid w:val="007D647A"/>
    <w:rsid w:val="00806B22"/>
    <w:rsid w:val="00831F76"/>
    <w:rsid w:val="00834DCA"/>
    <w:rsid w:val="00997DBC"/>
    <w:rsid w:val="00A02A27"/>
    <w:rsid w:val="00A311E4"/>
    <w:rsid w:val="00A8718E"/>
    <w:rsid w:val="00AD79BC"/>
    <w:rsid w:val="00BB1613"/>
    <w:rsid w:val="00BD73CA"/>
    <w:rsid w:val="00BF6173"/>
    <w:rsid w:val="00CA5157"/>
    <w:rsid w:val="00D11127"/>
    <w:rsid w:val="00DB449D"/>
    <w:rsid w:val="00DC492E"/>
    <w:rsid w:val="00EE59B5"/>
    <w:rsid w:val="00EF4A48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paragraph" w:styleId="2">
    <w:name w:val="heading 2"/>
    <w:basedOn w:val="a"/>
    <w:link w:val="20"/>
    <w:uiPriority w:val="9"/>
    <w:qFormat/>
    <w:rsid w:val="00A31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1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  <w:style w:type="character" w:customStyle="1" w:styleId="20">
    <w:name w:val="Заголовок 2 Знак"/>
    <w:basedOn w:val="a0"/>
    <w:link w:val="2"/>
    <w:uiPriority w:val="9"/>
    <w:rsid w:val="00A311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311E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311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5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8014727" TargetMode="External"/><Relationship Id="rId18" Type="http://schemas.openxmlformats.org/officeDocument/2006/relationships/hyperlink" Target="https://docs.cntd.ru/document/450215676" TargetMode="External"/><Relationship Id="rId26" Type="http://schemas.openxmlformats.org/officeDocument/2006/relationships/hyperlink" Target="https://docs.cntd.ru/document/571064478" TargetMode="External"/><Relationship Id="rId39" Type="http://schemas.openxmlformats.org/officeDocument/2006/relationships/hyperlink" Target="https://docs.cntd.ru/document/908002800" TargetMode="External"/><Relationship Id="rId21" Type="http://schemas.openxmlformats.org/officeDocument/2006/relationships/hyperlink" Target="https://docs.cntd.ru/document/550281604" TargetMode="External"/><Relationship Id="rId34" Type="http://schemas.openxmlformats.org/officeDocument/2006/relationships/hyperlink" Target="https://docs.cntd.ru/document/571064478" TargetMode="External"/><Relationship Id="rId42" Type="http://schemas.openxmlformats.org/officeDocument/2006/relationships/hyperlink" Target="https://docs.cntd.ru/document/908020008" TargetMode="External"/><Relationship Id="rId47" Type="http://schemas.openxmlformats.org/officeDocument/2006/relationships/hyperlink" Target="https://docs.cntd.ru/document/463601735" TargetMode="External"/><Relationship Id="rId50" Type="http://schemas.openxmlformats.org/officeDocument/2006/relationships/hyperlink" Target="https://docs.cntd.ru/document/908006471" TargetMode="External"/><Relationship Id="rId55" Type="http://schemas.openxmlformats.org/officeDocument/2006/relationships/hyperlink" Target="https://docs.cntd.ru/document/463601735" TargetMode="External"/><Relationship Id="rId7" Type="http://schemas.openxmlformats.org/officeDocument/2006/relationships/hyperlink" Target="https://docs.cntd.ru/document/908004023" TargetMode="External"/><Relationship Id="rId12" Type="http://schemas.openxmlformats.org/officeDocument/2006/relationships/hyperlink" Target="https://docs.cntd.ru/document/908010682" TargetMode="External"/><Relationship Id="rId17" Type="http://schemas.openxmlformats.org/officeDocument/2006/relationships/hyperlink" Target="https://docs.cntd.ru/document/432816736" TargetMode="External"/><Relationship Id="rId25" Type="http://schemas.openxmlformats.org/officeDocument/2006/relationships/hyperlink" Target="https://docs.cntd.ru/document/908011562" TargetMode="External"/><Relationship Id="rId33" Type="http://schemas.openxmlformats.org/officeDocument/2006/relationships/hyperlink" Target="https://docs.cntd.ru/document/432816736" TargetMode="External"/><Relationship Id="rId38" Type="http://schemas.openxmlformats.org/officeDocument/2006/relationships/hyperlink" Target="https://docs.cntd.ru/document/9027690" TargetMode="External"/><Relationship Id="rId46" Type="http://schemas.openxmlformats.org/officeDocument/2006/relationships/hyperlink" Target="https://docs.cntd.ru/document/463601735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3605000" TargetMode="External"/><Relationship Id="rId20" Type="http://schemas.openxmlformats.org/officeDocument/2006/relationships/hyperlink" Target="https://docs.cntd.ru/document/453162092" TargetMode="External"/><Relationship Id="rId29" Type="http://schemas.openxmlformats.org/officeDocument/2006/relationships/hyperlink" Target="https://docs.cntd.ru/document/571064478" TargetMode="External"/><Relationship Id="rId41" Type="http://schemas.openxmlformats.org/officeDocument/2006/relationships/hyperlink" Target="https://docs.cntd.ru/document/9027690" TargetMode="External"/><Relationship Id="rId54" Type="http://schemas.openxmlformats.org/officeDocument/2006/relationships/hyperlink" Target="https://docs.cntd.ru/document/90802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8002800" TargetMode="External"/><Relationship Id="rId11" Type="http://schemas.openxmlformats.org/officeDocument/2006/relationships/hyperlink" Target="https://docs.cntd.ru/document/908008873" TargetMode="External"/><Relationship Id="rId24" Type="http://schemas.openxmlformats.org/officeDocument/2006/relationships/hyperlink" Target="https://docs.cntd.ru/document/908008913" TargetMode="External"/><Relationship Id="rId32" Type="http://schemas.openxmlformats.org/officeDocument/2006/relationships/hyperlink" Target="https://docs.cntd.ru/document/908014727" TargetMode="External"/><Relationship Id="rId37" Type="http://schemas.openxmlformats.org/officeDocument/2006/relationships/hyperlink" Target="https://docs.cntd.ru/document/9027690" TargetMode="External"/><Relationship Id="rId40" Type="http://schemas.openxmlformats.org/officeDocument/2006/relationships/hyperlink" Target="https://docs.cntd.ru/document/463601735" TargetMode="External"/><Relationship Id="rId45" Type="http://schemas.openxmlformats.org/officeDocument/2006/relationships/hyperlink" Target="https://docs.cntd.ru/document/908002800" TargetMode="External"/><Relationship Id="rId53" Type="http://schemas.openxmlformats.org/officeDocument/2006/relationships/hyperlink" Target="https://docs.cntd.ru/document/463601735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cs.cntd.ru/document/463601735" TargetMode="External"/><Relationship Id="rId23" Type="http://schemas.openxmlformats.org/officeDocument/2006/relationships/hyperlink" Target="https://docs.cntd.ru/document/571064478" TargetMode="External"/><Relationship Id="rId28" Type="http://schemas.openxmlformats.org/officeDocument/2006/relationships/hyperlink" Target="https://docs.cntd.ru/document/463601735" TargetMode="External"/><Relationship Id="rId36" Type="http://schemas.openxmlformats.org/officeDocument/2006/relationships/hyperlink" Target="https://docs.cntd.ru/document/9027690" TargetMode="External"/><Relationship Id="rId49" Type="http://schemas.openxmlformats.org/officeDocument/2006/relationships/hyperlink" Target="https://docs.cntd.ru/document/908006471" TargetMode="External"/><Relationship Id="rId57" Type="http://schemas.openxmlformats.org/officeDocument/2006/relationships/hyperlink" Target="https://docs.cntd.ru/document/463601735" TargetMode="External"/><Relationship Id="rId10" Type="http://schemas.openxmlformats.org/officeDocument/2006/relationships/hyperlink" Target="https://docs.cntd.ru/document/908008157" TargetMode="External"/><Relationship Id="rId19" Type="http://schemas.openxmlformats.org/officeDocument/2006/relationships/hyperlink" Target="https://docs.cntd.ru/document/550111184" TargetMode="External"/><Relationship Id="rId31" Type="http://schemas.openxmlformats.org/officeDocument/2006/relationships/hyperlink" Target="https://docs.cntd.ru/document/908006471" TargetMode="External"/><Relationship Id="rId44" Type="http://schemas.openxmlformats.org/officeDocument/2006/relationships/hyperlink" Target="https://docs.cntd.ru/document/432816736" TargetMode="External"/><Relationship Id="rId52" Type="http://schemas.openxmlformats.org/officeDocument/2006/relationships/hyperlink" Target="https://docs.cntd.ru/document/4636017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908006471" TargetMode="External"/><Relationship Id="rId14" Type="http://schemas.openxmlformats.org/officeDocument/2006/relationships/hyperlink" Target="https://docs.cntd.ru/document/908020008" TargetMode="External"/><Relationship Id="rId22" Type="http://schemas.openxmlformats.org/officeDocument/2006/relationships/hyperlink" Target="https://docs.cntd.ru/document/561592881" TargetMode="External"/><Relationship Id="rId27" Type="http://schemas.openxmlformats.org/officeDocument/2006/relationships/hyperlink" Target="https://docs.cntd.ru/document/571064478" TargetMode="External"/><Relationship Id="rId30" Type="http://schemas.openxmlformats.org/officeDocument/2006/relationships/hyperlink" Target="https://docs.cntd.ru/document/908006471" TargetMode="External"/><Relationship Id="rId35" Type="http://schemas.openxmlformats.org/officeDocument/2006/relationships/hyperlink" Target="https://docs.cntd.ru/document/432816736" TargetMode="External"/><Relationship Id="rId43" Type="http://schemas.openxmlformats.org/officeDocument/2006/relationships/hyperlink" Target="https://docs.cntd.ru/document/908008873" TargetMode="External"/><Relationship Id="rId48" Type="http://schemas.openxmlformats.org/officeDocument/2006/relationships/hyperlink" Target="https://docs.cntd.ru/document/432816736" TargetMode="External"/><Relationship Id="rId56" Type="http://schemas.openxmlformats.org/officeDocument/2006/relationships/hyperlink" Target="https://docs.cntd.ru/document/432816736" TargetMode="External"/><Relationship Id="rId8" Type="http://schemas.openxmlformats.org/officeDocument/2006/relationships/hyperlink" Target="https://docs.cntd.ru/document/908005113" TargetMode="External"/><Relationship Id="rId51" Type="http://schemas.openxmlformats.org/officeDocument/2006/relationships/hyperlink" Target="https://docs.cntd.ru/document/90801472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5</cp:revision>
  <dcterms:created xsi:type="dcterms:W3CDTF">2020-01-01T16:44:00Z</dcterms:created>
  <dcterms:modified xsi:type="dcterms:W3CDTF">2024-04-08T13:07:00Z</dcterms:modified>
</cp:coreProperties>
</file>